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6EE24D9A" w:rsidR="00E463D0" w:rsidRPr="00C16DD0" w:rsidRDefault="00E463D0" w:rsidP="004C1B10">
            <w:pPr>
              <w:pStyle w:val="Ttulo1"/>
              <w:tabs>
                <w:tab w:val="left" w:pos="1134"/>
              </w:tabs>
              <w:overflowPunct w:val="0"/>
              <w:jc w:val="center"/>
              <w:rPr>
                <w:rFonts w:asciiTheme="minorHAnsi" w:hAnsiTheme="minorHAnsi" w:cstheme="minorHAnsi"/>
                <w:b w:val="0"/>
              </w:rPr>
            </w:pPr>
            <w:r w:rsidRPr="00751697">
              <w:rPr>
                <w:rFonts w:asciiTheme="minorHAnsi" w:hAnsiTheme="minorHAnsi" w:cstheme="minorHAnsi"/>
              </w:rPr>
              <w:t xml:space="preserve">EDITAL PREGÃO </w:t>
            </w:r>
            <w:r w:rsidR="004154CC" w:rsidRPr="00751697">
              <w:rPr>
                <w:rFonts w:asciiTheme="minorHAnsi" w:hAnsiTheme="minorHAnsi" w:cstheme="minorHAnsi"/>
              </w:rPr>
              <w:t>ELETRÔNICO</w:t>
            </w:r>
            <w:r w:rsidRPr="00751697">
              <w:rPr>
                <w:rFonts w:asciiTheme="minorHAnsi" w:hAnsiTheme="minorHAnsi" w:cstheme="minorHAnsi"/>
              </w:rPr>
              <w:t xml:space="preserve"> Nº </w:t>
            </w:r>
            <w:r w:rsidR="00751697" w:rsidRPr="00751697">
              <w:rPr>
                <w:rFonts w:asciiTheme="minorHAnsi" w:hAnsiTheme="minorHAnsi" w:cstheme="minorHAnsi"/>
              </w:rPr>
              <w:t>084/2025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1AEE49CA" w:rsidR="00E463D0" w:rsidRPr="00A919A3" w:rsidRDefault="00E463D0" w:rsidP="004C1B10">
            <w:pPr>
              <w:tabs>
                <w:tab w:val="left" w:pos="1134"/>
              </w:tabs>
              <w:jc w:val="both"/>
              <w:rPr>
                <w:rFonts w:asciiTheme="minorHAnsi" w:hAnsiTheme="minorHAnsi" w:cstheme="minorHAnsi"/>
                <w:b/>
              </w:rPr>
            </w:pPr>
            <w:r w:rsidRPr="009E4F60">
              <w:rPr>
                <w:rFonts w:asciiTheme="minorHAnsi" w:hAnsiTheme="minorHAnsi" w:cstheme="minorHAnsi"/>
                <w:b/>
              </w:rPr>
              <w:t>OBJETO:</w:t>
            </w:r>
            <w:bookmarkStart w:id="1" w:name="_Hlk164693380"/>
            <w:bookmarkStart w:id="2" w:name="_Hlk177056602"/>
            <w:r w:rsidR="00207171" w:rsidRPr="009E4F60">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9E4F60">
              <w:rPr>
                <w:rFonts w:asciiTheme="minorHAnsi" w:hAnsiTheme="minorHAnsi" w:cs="Calibri"/>
                <w:b/>
              </w:rPr>
              <w:t>COMPUTADORES, NOTEBOOKS, MONITORES DE VÍDEO, IMPRESSORAS MULTIFUNCIONAIS, TABLETS E LICENÇAS DE USO MICROSOFT OFFICE 2024, VISANDO SUPRIR AS DEMANDAS OPERACIONAIS DOS DEPARTAMENTOS MUNICIPAIS, PELO PERÍODO DE 12 (DOZE) MESES,</w:t>
            </w:r>
            <w:r w:rsidR="00462E1F">
              <w:rPr>
                <w:rFonts w:cs="Calibri"/>
                <w:b/>
              </w:rPr>
              <w:t xml:space="preserve"> </w:t>
            </w:r>
            <w:r w:rsidR="00CE5991" w:rsidRPr="009E4F60">
              <w:rPr>
                <w:rFonts w:asciiTheme="minorHAnsi" w:hAnsiTheme="minorHAnsi" w:cs="Calibri"/>
                <w:b/>
              </w:rPr>
              <w:t>DE</w:t>
            </w:r>
            <w:r w:rsidR="00CE5991" w:rsidRPr="00207171">
              <w:rPr>
                <w:rFonts w:asciiTheme="minorHAnsi" w:hAnsiTheme="minorHAnsi" w:cs="Calibri"/>
                <w:b/>
                <w:highlight w:val="yellow"/>
              </w:rPr>
              <w:t xml:space="preserve"> </w:t>
            </w:r>
            <w:r w:rsidR="00CE5991" w:rsidRPr="009E4F60">
              <w:rPr>
                <w:rFonts w:asciiTheme="minorHAnsi" w:hAnsiTheme="minorHAnsi" w:cs="Calibri"/>
                <w:b/>
              </w:rPr>
              <w:t>ACORDO COM AS DESCRIÇÕES, QUANTITATIVOS E CONDIÇÕES CONSTANTES NO ANEXO I</w:t>
            </w:r>
            <w:r w:rsidR="003E50DF" w:rsidRPr="009E4F60">
              <w:rPr>
                <w:rFonts w:asciiTheme="minorHAnsi" w:hAnsiTheme="minorHAnsi" w:cs="Calibri"/>
                <w:b/>
              </w:rPr>
              <w:t xml:space="preserve"> </w:t>
            </w:r>
            <w:r w:rsidR="00CE5991" w:rsidRPr="009E4F60">
              <w:rPr>
                <w:rFonts w:asciiTheme="minorHAnsi" w:hAnsiTheme="minorHAnsi" w:cs="Calibri"/>
                <w:b/>
              </w:rPr>
              <w:t xml:space="preserve"> D</w:t>
            </w:r>
            <w:r w:rsidR="003E50DF" w:rsidRPr="009E4F60">
              <w:rPr>
                <w:rFonts w:asciiTheme="minorHAnsi" w:hAnsiTheme="minorHAnsi" w:cs="Calibri"/>
                <w:b/>
              </w:rPr>
              <w:t>ESTE</w:t>
            </w:r>
            <w:r w:rsidR="00CE5991" w:rsidRPr="009E4F60">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6219458C"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4E45C9F"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51697">
        <w:rPr>
          <w:rFonts w:asciiTheme="minorHAnsi" w:eastAsia="Times New Roman" w:hAnsiTheme="minorHAnsi" w:cs="Times New Roman"/>
          <w:b/>
          <w:color w:val="000000"/>
          <w:sz w:val="24"/>
          <w:szCs w:val="24"/>
          <w:lang w:val="pt-BR" w:eastAsia="pt-BR"/>
        </w:rPr>
        <w:t xml:space="preserve">PREGÃO ELETRÔNICO Nº </w:t>
      </w:r>
      <w:r w:rsidR="00751697" w:rsidRPr="00751697">
        <w:rPr>
          <w:rFonts w:asciiTheme="minorHAnsi" w:eastAsia="Times New Roman" w:hAnsiTheme="minorHAnsi" w:cs="Times New Roman"/>
          <w:b/>
          <w:color w:val="000000"/>
          <w:sz w:val="24"/>
          <w:szCs w:val="24"/>
          <w:lang w:val="pt-BR" w:eastAsia="pt-BR"/>
        </w:rPr>
        <w:t>084/2025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3222F9CE"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0F6399">
        <w:rPr>
          <w:rFonts w:asciiTheme="minorHAnsi" w:eastAsia="Times New Roman" w:hAnsiTheme="minorHAnsi" w:cs="Times New Roman"/>
          <w:color w:val="000000"/>
          <w:sz w:val="24"/>
          <w:szCs w:val="24"/>
          <w:lang w:val="pt-BR" w:eastAsia="pt-BR"/>
        </w:rPr>
        <w:t xml:space="preserve">Administração.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36F925E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A180A">
        <w:rPr>
          <w:rFonts w:asciiTheme="minorHAnsi" w:eastAsia="Times New Roman" w:hAnsiTheme="minorHAnsi" w:cs="Times New Roman"/>
          <w:sz w:val="24"/>
          <w:szCs w:val="24"/>
          <w:lang w:val="pt-BR" w:eastAsia="pt-BR"/>
        </w:rPr>
        <w:t xml:space="preserve">Menor </w:t>
      </w:r>
      <w:r w:rsidR="003A0F82" w:rsidRPr="000A180A">
        <w:rPr>
          <w:rFonts w:asciiTheme="minorHAnsi" w:eastAsia="Times New Roman" w:hAnsiTheme="minorHAnsi" w:cs="Times New Roman"/>
          <w:sz w:val="24"/>
          <w:szCs w:val="24"/>
          <w:lang w:val="pt-BR" w:eastAsia="pt-BR"/>
        </w:rPr>
        <w:t xml:space="preserve">Valor </w:t>
      </w:r>
      <w:r w:rsidR="000A180A">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0B462977"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0A180A">
        <w:rPr>
          <w:rFonts w:asciiTheme="minorHAnsi" w:hAnsiTheme="minorHAnsi" w:cstheme="minorHAnsi"/>
          <w:sz w:val="24"/>
          <w:szCs w:val="24"/>
        </w:rPr>
        <w:t xml:space="preserve">45 </w:t>
      </w:r>
      <w:r w:rsidR="000A5C7A">
        <w:rPr>
          <w:rFonts w:asciiTheme="minorHAnsi" w:hAnsiTheme="minorHAnsi" w:cstheme="minorHAnsi"/>
          <w:sz w:val="24"/>
          <w:szCs w:val="24"/>
        </w:rPr>
        <w:t>(</w:t>
      </w:r>
      <w:r w:rsidR="000A180A">
        <w:rPr>
          <w:rFonts w:asciiTheme="minorHAnsi" w:hAnsiTheme="minorHAnsi" w:cstheme="minorHAnsi"/>
          <w:sz w:val="24"/>
          <w:szCs w:val="24"/>
        </w:rPr>
        <w:t>quarenta e cinco</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E8517D">
        <w:rPr>
          <w:rFonts w:asciiTheme="minorHAnsi" w:hAnsiTheme="minorHAnsi" w:cstheme="minorHAnsi"/>
          <w:sz w:val="24"/>
          <w:szCs w:val="24"/>
        </w:rPr>
        <w:t>Administração</w:t>
      </w:r>
      <w:r w:rsidR="000A180A">
        <w:rPr>
          <w:rFonts w:asciiTheme="minorHAnsi" w:hAnsiTheme="minorHAnsi" w:cstheme="minorHAnsi"/>
          <w:sz w:val="24"/>
          <w:szCs w:val="24"/>
        </w:rPr>
        <w:t>.</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940F6B6"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E8517D">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7BEE4E65"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A180A">
        <w:rPr>
          <w:rFonts w:asciiTheme="minorHAnsi" w:eastAsia="Times New Roman" w:hAnsiTheme="minorHAnsi" w:cs="Times New Roman"/>
          <w:b/>
          <w:color w:val="000000"/>
          <w:sz w:val="24"/>
          <w:szCs w:val="24"/>
          <w:lang w:val="pt-BR" w:eastAsia="pt-BR"/>
        </w:rPr>
        <w:t>Valor total estimado do certame: R$</w:t>
      </w:r>
      <w:r w:rsidR="00DE3E68" w:rsidRPr="000A180A">
        <w:rPr>
          <w:rFonts w:asciiTheme="minorHAnsi" w:eastAsia="Times New Roman" w:hAnsiTheme="minorHAnsi" w:cs="Times New Roman"/>
          <w:b/>
          <w:color w:val="000000"/>
          <w:sz w:val="24"/>
          <w:szCs w:val="24"/>
          <w:lang w:val="pt-BR" w:eastAsia="pt-BR"/>
        </w:rPr>
        <w:t xml:space="preserve"> </w:t>
      </w:r>
      <w:r w:rsidR="000A180A">
        <w:rPr>
          <w:rFonts w:asciiTheme="minorHAnsi" w:eastAsia="Times New Roman" w:hAnsiTheme="minorHAnsi" w:cs="Times New Roman"/>
          <w:b/>
          <w:color w:val="000000"/>
          <w:sz w:val="24"/>
          <w:szCs w:val="24"/>
          <w:lang w:val="pt-BR" w:eastAsia="pt-BR"/>
        </w:rPr>
        <w:t xml:space="preserve">1.154.086,24 (UM MILHÃO, CENTO E CINQUENTA E QUATRO MIL, OITENTA E SEIS REAIS E VINTE E QUATRO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F626D02" w:rsidR="00CF2A08" w:rsidRPr="00751697"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751697">
        <w:rPr>
          <w:rFonts w:asciiTheme="minorHAnsi" w:hAnsiTheme="minorHAnsi"/>
          <w:b/>
        </w:rPr>
        <w:t>:</w:t>
      </w:r>
      <w:r w:rsidRPr="00751697">
        <w:rPr>
          <w:rFonts w:asciiTheme="minorHAnsi" w:hAnsiTheme="minorHAnsi"/>
        </w:rPr>
        <w:t xml:space="preserve"> </w:t>
      </w:r>
      <w:bookmarkStart w:id="3" w:name="_Hlk47950801"/>
      <w:r w:rsidRPr="00751697">
        <w:rPr>
          <w:rFonts w:asciiTheme="minorHAnsi" w:hAnsiTheme="minorHAnsi"/>
        </w:rPr>
        <w:t xml:space="preserve">a partir das </w:t>
      </w:r>
      <w:r w:rsidR="00751697" w:rsidRPr="00751697">
        <w:rPr>
          <w:rFonts w:asciiTheme="minorHAnsi" w:hAnsiTheme="minorHAnsi"/>
        </w:rPr>
        <w:t>17</w:t>
      </w:r>
      <w:r w:rsidRPr="00751697">
        <w:rPr>
          <w:rFonts w:asciiTheme="minorHAnsi" w:hAnsiTheme="minorHAnsi"/>
        </w:rPr>
        <w:t>h00min do dia</w:t>
      </w:r>
      <w:r w:rsidR="00C624B5" w:rsidRPr="00751697">
        <w:rPr>
          <w:rFonts w:asciiTheme="minorHAnsi" w:hAnsiTheme="minorHAnsi"/>
        </w:rPr>
        <w:t xml:space="preserve"> </w:t>
      </w:r>
      <w:r w:rsidR="00751697" w:rsidRPr="00751697">
        <w:rPr>
          <w:rFonts w:asciiTheme="minorHAnsi" w:hAnsiTheme="minorHAnsi"/>
        </w:rPr>
        <w:t>04</w:t>
      </w:r>
      <w:r w:rsidR="006C280B" w:rsidRPr="00751697">
        <w:rPr>
          <w:rFonts w:asciiTheme="minorHAnsi" w:hAnsiTheme="minorHAnsi"/>
        </w:rPr>
        <w:t xml:space="preserve"> </w:t>
      </w:r>
      <w:r w:rsidRPr="00751697">
        <w:rPr>
          <w:rFonts w:asciiTheme="minorHAnsi" w:hAnsiTheme="minorHAnsi"/>
        </w:rPr>
        <w:t xml:space="preserve">DE </w:t>
      </w:r>
      <w:r w:rsidR="00751697" w:rsidRPr="00751697">
        <w:rPr>
          <w:rFonts w:asciiTheme="minorHAnsi" w:hAnsiTheme="minorHAnsi"/>
        </w:rPr>
        <w:t>SETEMBRO</w:t>
      </w:r>
      <w:r w:rsidRPr="00751697">
        <w:rPr>
          <w:rFonts w:asciiTheme="minorHAnsi" w:hAnsiTheme="minorHAnsi"/>
        </w:rPr>
        <w:t xml:space="preserve"> DE</w:t>
      </w:r>
      <w:r w:rsidR="00CD1DED" w:rsidRPr="00751697">
        <w:rPr>
          <w:rFonts w:asciiTheme="minorHAnsi" w:hAnsiTheme="minorHAnsi"/>
        </w:rPr>
        <w:t xml:space="preserve"> </w:t>
      </w:r>
      <w:r w:rsidR="00376ACB" w:rsidRPr="00751697">
        <w:rPr>
          <w:rFonts w:asciiTheme="minorHAnsi" w:hAnsiTheme="minorHAnsi"/>
        </w:rPr>
        <w:t>2025</w:t>
      </w:r>
      <w:r w:rsidRPr="00751697">
        <w:rPr>
          <w:rFonts w:asciiTheme="minorHAnsi" w:hAnsiTheme="minorHAnsi"/>
        </w:rPr>
        <w:t>.</w:t>
      </w:r>
      <w:bookmarkEnd w:id="3"/>
    </w:p>
    <w:p w14:paraId="7FF4A2BD" w14:textId="43539896" w:rsidR="00CF2A08" w:rsidRPr="00751697" w:rsidRDefault="00CF2A08" w:rsidP="005C7FDE">
      <w:pPr>
        <w:keepLines/>
        <w:tabs>
          <w:tab w:val="left" w:pos="1134"/>
          <w:tab w:val="left" w:pos="9639"/>
        </w:tabs>
        <w:spacing w:after="240"/>
        <w:ind w:left="284" w:right="34"/>
        <w:rPr>
          <w:rFonts w:asciiTheme="minorHAnsi" w:hAnsiTheme="minorHAnsi"/>
        </w:rPr>
      </w:pPr>
      <w:r w:rsidRPr="00751697">
        <w:rPr>
          <w:rFonts w:asciiTheme="minorHAnsi" w:hAnsiTheme="minorHAnsi"/>
          <w:b/>
        </w:rPr>
        <w:t>FIM DE RECEBIMENTO DAS PROPOSTAS:</w:t>
      </w:r>
      <w:r w:rsidRPr="00751697">
        <w:rPr>
          <w:rFonts w:asciiTheme="minorHAnsi" w:hAnsiTheme="minorHAnsi"/>
        </w:rPr>
        <w:t xml:space="preserve"> </w:t>
      </w:r>
      <w:bookmarkStart w:id="4" w:name="_Hlk47950842"/>
      <w:r w:rsidRPr="00751697">
        <w:rPr>
          <w:rFonts w:asciiTheme="minorHAnsi" w:hAnsiTheme="minorHAnsi"/>
        </w:rPr>
        <w:t xml:space="preserve">às </w:t>
      </w:r>
      <w:r w:rsidR="00751697" w:rsidRPr="00751697">
        <w:rPr>
          <w:rFonts w:asciiTheme="minorHAnsi" w:hAnsiTheme="minorHAnsi"/>
        </w:rPr>
        <w:t>08</w:t>
      </w:r>
      <w:r w:rsidRPr="00751697">
        <w:rPr>
          <w:rFonts w:asciiTheme="minorHAnsi" w:hAnsiTheme="minorHAnsi"/>
        </w:rPr>
        <w:t xml:space="preserve">h00min do dia </w:t>
      </w:r>
      <w:r w:rsidR="00751697" w:rsidRPr="00751697">
        <w:rPr>
          <w:rFonts w:asciiTheme="minorHAnsi" w:hAnsiTheme="minorHAnsi"/>
        </w:rPr>
        <w:t>23</w:t>
      </w:r>
      <w:r w:rsidRPr="00751697">
        <w:rPr>
          <w:rFonts w:asciiTheme="minorHAnsi" w:hAnsiTheme="minorHAnsi"/>
        </w:rPr>
        <w:t xml:space="preserve"> DE</w:t>
      </w:r>
      <w:r w:rsidR="00307363" w:rsidRPr="00751697">
        <w:rPr>
          <w:rFonts w:asciiTheme="minorHAnsi" w:hAnsiTheme="minorHAnsi"/>
        </w:rPr>
        <w:t xml:space="preserve"> </w:t>
      </w:r>
      <w:r w:rsidR="00751697" w:rsidRPr="00751697">
        <w:rPr>
          <w:rFonts w:asciiTheme="minorHAnsi" w:hAnsiTheme="minorHAnsi"/>
        </w:rPr>
        <w:t xml:space="preserve">SETEMBRO </w:t>
      </w:r>
      <w:r w:rsidRPr="00751697">
        <w:rPr>
          <w:rFonts w:asciiTheme="minorHAnsi" w:hAnsiTheme="minorHAnsi"/>
        </w:rPr>
        <w:t xml:space="preserve">DE </w:t>
      </w:r>
      <w:r w:rsidR="00376ACB" w:rsidRPr="00751697">
        <w:rPr>
          <w:rFonts w:asciiTheme="minorHAnsi" w:hAnsiTheme="minorHAnsi"/>
        </w:rPr>
        <w:t>2025</w:t>
      </w:r>
      <w:r w:rsidRPr="00751697">
        <w:rPr>
          <w:rFonts w:asciiTheme="minorHAnsi" w:hAnsiTheme="minorHAnsi"/>
        </w:rPr>
        <w:t>.</w:t>
      </w:r>
    </w:p>
    <w:bookmarkEnd w:id="4"/>
    <w:p w14:paraId="0B1E36A4" w14:textId="2ED0B972" w:rsidR="00E4408D" w:rsidRDefault="00CF2A08" w:rsidP="003C6BD6">
      <w:pPr>
        <w:keepLines/>
        <w:tabs>
          <w:tab w:val="left" w:pos="1134"/>
          <w:tab w:val="left" w:pos="9639"/>
        </w:tabs>
        <w:ind w:left="284" w:right="34"/>
        <w:rPr>
          <w:rFonts w:asciiTheme="minorHAnsi" w:hAnsiTheme="minorHAnsi"/>
        </w:rPr>
      </w:pPr>
      <w:r w:rsidRPr="00751697">
        <w:rPr>
          <w:rFonts w:asciiTheme="minorHAnsi" w:hAnsiTheme="minorHAnsi"/>
          <w:b/>
        </w:rPr>
        <w:t>INÍCIO DE ANÁLISE DAS PROPOSTAS:</w:t>
      </w:r>
      <w:r w:rsidRPr="00751697">
        <w:rPr>
          <w:rFonts w:asciiTheme="minorHAnsi" w:hAnsiTheme="minorHAnsi"/>
        </w:rPr>
        <w:t xml:space="preserve"> às </w:t>
      </w:r>
      <w:r w:rsidR="00751697" w:rsidRPr="00751697">
        <w:rPr>
          <w:rFonts w:asciiTheme="minorHAnsi" w:hAnsiTheme="minorHAnsi"/>
        </w:rPr>
        <w:t>09</w:t>
      </w:r>
      <w:r w:rsidRPr="00751697">
        <w:rPr>
          <w:rFonts w:asciiTheme="minorHAnsi" w:hAnsiTheme="minorHAnsi"/>
        </w:rPr>
        <w:t>h0</w:t>
      </w:r>
      <w:r w:rsidR="00E4408D" w:rsidRPr="00751697">
        <w:rPr>
          <w:rFonts w:asciiTheme="minorHAnsi" w:hAnsiTheme="minorHAnsi"/>
        </w:rPr>
        <w:t>0</w:t>
      </w:r>
      <w:r w:rsidRPr="00751697">
        <w:rPr>
          <w:rFonts w:asciiTheme="minorHAnsi" w:hAnsiTheme="minorHAnsi"/>
        </w:rPr>
        <w:t xml:space="preserve">min do dia </w:t>
      </w:r>
      <w:r w:rsidR="00751697" w:rsidRPr="00751697">
        <w:rPr>
          <w:rFonts w:asciiTheme="minorHAnsi" w:hAnsiTheme="minorHAnsi"/>
        </w:rPr>
        <w:t>23</w:t>
      </w:r>
      <w:r w:rsidRPr="00751697">
        <w:rPr>
          <w:rFonts w:asciiTheme="minorHAnsi" w:hAnsiTheme="minorHAnsi"/>
        </w:rPr>
        <w:t xml:space="preserve"> DE</w:t>
      </w:r>
      <w:r w:rsidR="00D4228F" w:rsidRPr="00751697">
        <w:rPr>
          <w:rFonts w:asciiTheme="minorHAnsi" w:hAnsiTheme="minorHAnsi"/>
        </w:rPr>
        <w:t xml:space="preserve"> </w:t>
      </w:r>
      <w:r w:rsidR="00751697" w:rsidRPr="00751697">
        <w:rPr>
          <w:rFonts w:asciiTheme="minorHAnsi" w:hAnsiTheme="minorHAnsi"/>
        </w:rPr>
        <w:t xml:space="preserve">SETEMBRO </w:t>
      </w:r>
      <w:r w:rsidRPr="00751697">
        <w:rPr>
          <w:rFonts w:asciiTheme="minorHAnsi" w:hAnsiTheme="minorHAnsi"/>
        </w:rPr>
        <w:t xml:space="preserve">DE </w:t>
      </w:r>
      <w:r w:rsidR="00376ACB" w:rsidRPr="00751697">
        <w:rPr>
          <w:rFonts w:asciiTheme="minorHAnsi" w:hAnsiTheme="minorHAnsi"/>
        </w:rPr>
        <w:t>2025</w:t>
      </w:r>
      <w:r w:rsidRPr="00751697">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E8517D" w:rsidRDefault="0039681C" w:rsidP="00C7211E">
      <w:pPr>
        <w:pStyle w:val="Ttulo2"/>
        <w:tabs>
          <w:tab w:val="left" w:pos="1134"/>
          <w:tab w:val="left" w:pos="1890"/>
          <w:tab w:val="left" w:pos="9639"/>
        </w:tabs>
        <w:ind w:left="284" w:right="687"/>
        <w:jc w:val="center"/>
        <w:rPr>
          <w:rFonts w:asciiTheme="minorHAnsi" w:hAnsiTheme="minorHAnsi"/>
          <w:b/>
          <w:sz w:val="18"/>
          <w:szCs w:val="18"/>
          <w:lang w:val="pt-BR"/>
        </w:rPr>
      </w:pPr>
    </w:p>
    <w:p w14:paraId="253A3C0C" w14:textId="6108C4D1" w:rsidR="00462E1F" w:rsidRPr="00E8517D" w:rsidRDefault="00462E1F" w:rsidP="00751697">
      <w:pPr>
        <w:pBdr>
          <w:top w:val="single" w:sz="4" w:space="1" w:color="auto"/>
          <w:left w:val="single" w:sz="4" w:space="0"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E8517D">
        <w:rPr>
          <w:rFonts w:ascii="Calibri" w:hAnsi="Calibri" w:cs="Calibri"/>
          <w:b/>
          <w:bCs/>
          <w:sz w:val="18"/>
          <w:szCs w:val="18"/>
          <w:u w:val="single"/>
        </w:rPr>
        <w:t>ATENÇÃO:</w:t>
      </w:r>
      <w:r w:rsidRPr="00E8517D">
        <w:rPr>
          <w:rFonts w:ascii="Calibri" w:hAnsi="Calibri" w:cs="Calibri"/>
          <w:b/>
          <w:bCs/>
          <w:sz w:val="18"/>
          <w:szCs w:val="18"/>
        </w:rPr>
        <w:t xml:space="preserve"> O Pregão Eletrônico n.º </w:t>
      </w:r>
      <w:r w:rsidR="00751697">
        <w:rPr>
          <w:rFonts w:ascii="Calibri" w:hAnsi="Calibri" w:cs="Calibri"/>
          <w:b/>
          <w:bCs/>
          <w:sz w:val="18"/>
          <w:szCs w:val="18"/>
        </w:rPr>
        <w:t>084/2025</w:t>
      </w:r>
      <w:r w:rsidRPr="00E8517D">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E8517D" w:rsidRDefault="00462E1F" w:rsidP="00751697">
      <w:pPr>
        <w:pBdr>
          <w:top w:val="single" w:sz="4" w:space="1" w:color="auto"/>
          <w:left w:val="single" w:sz="4" w:space="0"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E8517D" w:rsidRDefault="00462E1F" w:rsidP="00751697">
      <w:pPr>
        <w:pBdr>
          <w:top w:val="single" w:sz="4" w:space="1" w:color="auto"/>
          <w:left w:val="single" w:sz="4" w:space="0"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E8517D">
        <w:rPr>
          <w:rFonts w:ascii="Calibri" w:hAnsi="Calibri" w:cs="Calibri"/>
          <w:b/>
          <w:bCs/>
          <w:sz w:val="18"/>
          <w:szCs w:val="18"/>
          <w:u w:val="single"/>
        </w:rPr>
        <w:t>NÃO SE APLICA</w:t>
      </w:r>
      <w:r w:rsidRPr="00E8517D">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F66CCB">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E35D82A" w:rsidR="0042605D" w:rsidRPr="0042605D" w:rsidRDefault="00C4237A" w:rsidP="00F66CCB">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0A180A" w:rsidRPr="000C62C7">
        <w:rPr>
          <w:rFonts w:asciiTheme="minorHAnsi" w:hAnsiTheme="minorHAnsi" w:cs="Calibri"/>
          <w:b/>
        </w:rPr>
        <w:t>REGISTRO DE PREÇOS COM RESERVA DE COTA DE ATÉ 25% EXCLUSIVA PARA MICROEMPRESAS E EMPRESAS DE PEQUENO PORTE, VISANDO EVENTUAL E FUTURA AQUISIÇÃO DE</w:t>
      </w:r>
      <w:r w:rsidR="000A180A">
        <w:rPr>
          <w:rFonts w:cs="Calibri"/>
          <w:b/>
        </w:rPr>
        <w:t xml:space="preserve"> </w:t>
      </w:r>
      <w:r w:rsidR="000A180A">
        <w:rPr>
          <w:rFonts w:asciiTheme="minorHAnsi" w:hAnsiTheme="minorHAnsi" w:cs="Calibri"/>
          <w:b/>
        </w:rPr>
        <w:t>COMPUTADORES, NOTEBOOKS, MONITORES DE VÍDEO, IMPRESSORAS MULTIFUNCIONAIS, TABLETS E LICENÇAS DE USO MICROSOFT OFFICE 2024, VISANDO SUPRIR AS DEMANDAS OPERACIONAIS DOS DEPARTAMENTOS MUNICIPAIS, PELO PERÍODO DE 12 (DOZE) MESES,</w:t>
      </w:r>
      <w:r w:rsidR="000A180A">
        <w:rPr>
          <w:rFonts w:cs="Calibri"/>
          <w:b/>
        </w:rPr>
        <w:t xml:space="preserve"> </w:t>
      </w:r>
      <w:r w:rsidR="000A180A" w:rsidRPr="009E4F60">
        <w:rPr>
          <w:rFonts w:asciiTheme="minorHAnsi" w:hAnsiTheme="minorHAnsi" w:cs="Calibri"/>
          <w:b/>
        </w:rPr>
        <w:t>DE</w:t>
      </w:r>
      <w:r w:rsidR="000A180A" w:rsidRPr="00DC1840">
        <w:rPr>
          <w:rFonts w:asciiTheme="minorHAnsi" w:hAnsiTheme="minorHAnsi" w:cs="Calibri"/>
          <w:b/>
        </w:rPr>
        <w:t xml:space="preserve"> </w:t>
      </w:r>
      <w:r w:rsidR="000A180A" w:rsidRPr="009E4F60">
        <w:rPr>
          <w:rFonts w:asciiTheme="minorHAnsi" w:hAnsiTheme="minorHAnsi" w:cs="Calibri"/>
          <w:b/>
        </w:rPr>
        <w:t>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5A9B0D6F" w:rsidR="00FD66D7" w:rsidRPr="0042605D" w:rsidRDefault="0042605D" w:rsidP="00F66CCB">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0A180A">
        <w:rPr>
          <w:rFonts w:asciiTheme="minorHAnsi" w:hAnsiTheme="minorHAnsi" w:cstheme="minorHAnsi"/>
          <w:b/>
          <w:bCs/>
        </w:rPr>
        <w:t xml:space="preserve">até </w:t>
      </w:r>
      <w:r w:rsidR="000A180A" w:rsidRPr="000A180A">
        <w:rPr>
          <w:rFonts w:asciiTheme="minorHAnsi" w:hAnsiTheme="minorHAnsi" w:cstheme="minorHAnsi"/>
          <w:b/>
          <w:bCs/>
        </w:rPr>
        <w:t>45</w:t>
      </w:r>
      <w:r w:rsidRPr="000A180A">
        <w:rPr>
          <w:rFonts w:asciiTheme="minorHAnsi" w:hAnsiTheme="minorHAnsi" w:cstheme="minorHAnsi"/>
          <w:b/>
          <w:bCs/>
        </w:rPr>
        <w:t xml:space="preserve"> (</w:t>
      </w:r>
      <w:r w:rsidR="000A180A" w:rsidRPr="000A180A">
        <w:rPr>
          <w:rFonts w:asciiTheme="minorHAnsi" w:hAnsiTheme="minorHAnsi" w:cstheme="minorHAnsi"/>
          <w:b/>
          <w:bCs/>
        </w:rPr>
        <w:t>quarenta e cinco</w:t>
      </w:r>
      <w:r w:rsidRPr="000A180A">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0F6399">
        <w:rPr>
          <w:rFonts w:asciiTheme="minorHAnsi" w:hAnsiTheme="minorHAnsi" w:cstheme="minorHAnsi"/>
          <w:sz w:val="24"/>
          <w:szCs w:val="24"/>
        </w:rPr>
        <w:t xml:space="preserve">de </w:t>
      </w:r>
      <w:r w:rsidR="000F6399">
        <w:rPr>
          <w:rFonts w:asciiTheme="minorHAnsi" w:eastAsia="Times New Roman" w:hAnsiTheme="minorHAnsi" w:cs="Times New Roman"/>
          <w:color w:val="000000"/>
          <w:sz w:val="24"/>
          <w:szCs w:val="24"/>
          <w:lang w:val="pt-BR" w:eastAsia="pt-BR"/>
        </w:rPr>
        <w:t>Administração.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7C97CD3F" w:rsidR="00FD66D7" w:rsidRPr="002A0324" w:rsidRDefault="00FD66D7" w:rsidP="00F66CCB">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A180A">
        <w:rPr>
          <w:rFonts w:asciiTheme="minorHAnsi" w:hAnsiTheme="minorHAnsi"/>
          <w:b/>
        </w:rPr>
        <w:t xml:space="preserve">MENOR </w:t>
      </w:r>
      <w:r w:rsidR="00CB1CAD" w:rsidRPr="000A180A">
        <w:rPr>
          <w:rFonts w:asciiTheme="minorHAnsi" w:hAnsiTheme="minorHAnsi"/>
          <w:b/>
        </w:rPr>
        <w:t>VALOR</w:t>
      </w:r>
      <w:r w:rsidR="00EA1172" w:rsidRPr="000A180A">
        <w:rPr>
          <w:rFonts w:asciiTheme="minorHAnsi" w:hAnsiTheme="minorHAnsi"/>
          <w:b/>
        </w:rPr>
        <w:t xml:space="preserve"> </w:t>
      </w:r>
      <w:r w:rsidR="000A180A" w:rsidRPr="000A180A">
        <w:rPr>
          <w:rFonts w:asciiTheme="minorHAnsi" w:hAnsiTheme="minorHAnsi"/>
          <w:b/>
        </w:rPr>
        <w:t>UNITÁRIO POR ITEM</w:t>
      </w:r>
      <w:r w:rsidRPr="000A180A">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F66CCB">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F66CCB">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F66CCB">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F66CCB">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F66CCB">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plataforma eletrônica a </w:t>
      </w:r>
      <w:r w:rsidRPr="003D5407">
        <w:rPr>
          <w:rFonts w:asciiTheme="minorHAnsi" w:hAnsiTheme="minorHAnsi"/>
        </w:rPr>
        <w:lastRenderedPageBreak/>
        <w:t>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F66CC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F66CCB">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F66CC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F66CC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F66CCB">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F66CCB">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F66CCB">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lastRenderedPageBreak/>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F66CCB">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F66CCB">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F66CC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F66CCB">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F66CC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F66CCB">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F66CC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F66CC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F66CC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F66CCB">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F66CCB">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F66CCB">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F66CCB">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F66CCB">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F66CCB">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F66CCB">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66CCB">
      <w:pPr>
        <w:pStyle w:val="PargrafodaLista"/>
        <w:numPr>
          <w:ilvl w:val="1"/>
          <w:numId w:val="12"/>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66CCB">
      <w:pPr>
        <w:pStyle w:val="PargrafodaLista"/>
        <w:numPr>
          <w:ilvl w:val="1"/>
          <w:numId w:val="12"/>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F66CCB">
      <w:pPr>
        <w:pStyle w:val="Ttulo3"/>
        <w:numPr>
          <w:ilvl w:val="0"/>
          <w:numId w:val="12"/>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66CC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66CC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66CC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66CC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66CCB">
      <w:pPr>
        <w:pStyle w:val="PargrafodaLista"/>
        <w:numPr>
          <w:ilvl w:val="1"/>
          <w:numId w:val="12"/>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F66CCB">
      <w:pPr>
        <w:pStyle w:val="PargrafodaLista"/>
        <w:numPr>
          <w:ilvl w:val="2"/>
          <w:numId w:val="16"/>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F66CCB">
      <w:pPr>
        <w:pStyle w:val="PargrafodaLista"/>
        <w:numPr>
          <w:ilvl w:val="1"/>
          <w:numId w:val="16"/>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F66CCB">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F66CCB">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F66CCB">
      <w:pPr>
        <w:pStyle w:val="PargrafodaLista"/>
        <w:numPr>
          <w:ilvl w:val="2"/>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0A180A">
        <w:rPr>
          <w:rFonts w:asciiTheme="minorHAnsi" w:hAnsiTheme="minorHAnsi"/>
          <w:b/>
        </w:rPr>
        <w:t>duas</w:t>
      </w:r>
      <w:r w:rsidRPr="000A180A">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F66CCB">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F66CCB">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F66CCB">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F66CCB">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F66CCB">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F66CCB">
      <w:pPr>
        <w:pStyle w:val="PargrafodaLista"/>
        <w:numPr>
          <w:ilvl w:val="2"/>
          <w:numId w:val="16"/>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F66CCB">
      <w:pPr>
        <w:pStyle w:val="SemEspaamento"/>
        <w:numPr>
          <w:ilvl w:val="1"/>
          <w:numId w:val="16"/>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F66CCB">
      <w:pPr>
        <w:pStyle w:val="Ttulo3"/>
        <w:numPr>
          <w:ilvl w:val="0"/>
          <w:numId w:val="16"/>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F66CCB">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F66CCB">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F66CCB">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F66CCB">
      <w:pPr>
        <w:pStyle w:val="PargrafodaLista"/>
        <w:numPr>
          <w:ilvl w:val="1"/>
          <w:numId w:val="17"/>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F66CCB">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F66CCB">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F66CCB">
      <w:pPr>
        <w:pStyle w:val="PargrafodaLista"/>
        <w:numPr>
          <w:ilvl w:val="2"/>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F66CCB">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F66CCB">
      <w:pPr>
        <w:pStyle w:val="PargrafodaLista"/>
        <w:numPr>
          <w:ilvl w:val="1"/>
          <w:numId w:val="17"/>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F66CCB">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F66CCB">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F66CCB">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0E54C0A" w:rsidR="00E4349E" w:rsidRPr="003D5407" w:rsidRDefault="00E4349E" w:rsidP="00F66CCB">
      <w:pPr>
        <w:pStyle w:val="PargrafodaLista"/>
        <w:numPr>
          <w:ilvl w:val="2"/>
          <w:numId w:val="17"/>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A180A">
        <w:rPr>
          <w:rFonts w:asciiTheme="minorHAnsi" w:hAnsiTheme="minorHAnsi"/>
          <w:b/>
          <w:bCs/>
          <w:spacing w:val="1"/>
        </w:rPr>
        <w:t xml:space="preserve">Menor </w:t>
      </w:r>
      <w:r w:rsidR="007D63A5" w:rsidRPr="000A180A">
        <w:rPr>
          <w:rFonts w:asciiTheme="minorHAnsi" w:hAnsiTheme="minorHAnsi"/>
          <w:b/>
          <w:bCs/>
        </w:rPr>
        <w:t>V</w:t>
      </w:r>
      <w:r w:rsidRPr="000A180A">
        <w:rPr>
          <w:rFonts w:asciiTheme="minorHAnsi" w:hAnsiTheme="minorHAnsi"/>
          <w:b/>
          <w:bCs/>
        </w:rPr>
        <w:t>alor</w:t>
      </w:r>
      <w:r w:rsidRPr="000A180A">
        <w:rPr>
          <w:rFonts w:asciiTheme="minorHAnsi" w:hAnsiTheme="minorHAnsi"/>
          <w:spacing w:val="1"/>
        </w:rPr>
        <w:t xml:space="preserve"> </w:t>
      </w:r>
      <w:r w:rsidR="000A180A">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F66CCB">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F66CCB">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F66CCB">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F66CCB">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F66CCB">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F66CCB">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F66CCB">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F66CCB">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F66CCB">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F66CCB">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F66CCB">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F66CCB">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F66CCB">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F66CCB">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F66CCB">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F66CCB">
      <w:pPr>
        <w:pStyle w:val="Ttulo3"/>
        <w:numPr>
          <w:ilvl w:val="0"/>
          <w:numId w:val="17"/>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F66CCB">
      <w:pPr>
        <w:pStyle w:val="PargrafodaLista"/>
        <w:numPr>
          <w:ilvl w:val="1"/>
          <w:numId w:val="17"/>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F66CCB">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F66CCB">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F66CCB">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F66CCB">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F66CCB">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F66CCB">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F66CCB">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F66CCB">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F66CCB">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F66CCB">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F66CC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F66CCB">
      <w:pPr>
        <w:pStyle w:val="PargrafodaLista"/>
        <w:numPr>
          <w:ilvl w:val="1"/>
          <w:numId w:val="17"/>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F66CCB">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F66CCB">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F66CC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F66CC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F66CCB">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lastRenderedPageBreak/>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F66CCB">
      <w:pPr>
        <w:pStyle w:val="PargrafodaLista"/>
        <w:numPr>
          <w:ilvl w:val="2"/>
          <w:numId w:val="17"/>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F66CCB">
      <w:pPr>
        <w:pStyle w:val="PargrafodaLista"/>
        <w:numPr>
          <w:ilvl w:val="2"/>
          <w:numId w:val="17"/>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F66CCB">
      <w:pPr>
        <w:pStyle w:val="Ttulo3"/>
        <w:numPr>
          <w:ilvl w:val="0"/>
          <w:numId w:val="17"/>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F66CCB">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F66CCB">
      <w:pPr>
        <w:pStyle w:val="PargrafodaLista"/>
        <w:numPr>
          <w:ilvl w:val="1"/>
          <w:numId w:val="17"/>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F66CCB">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F66CCB">
      <w:pPr>
        <w:pStyle w:val="Ttulo3"/>
        <w:numPr>
          <w:ilvl w:val="1"/>
          <w:numId w:val="17"/>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F66CCB">
      <w:pPr>
        <w:pStyle w:val="PargrafodaLista"/>
        <w:numPr>
          <w:ilvl w:val="2"/>
          <w:numId w:val="20"/>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F66CCB">
      <w:pPr>
        <w:pStyle w:val="PargrafodaLista"/>
        <w:numPr>
          <w:ilvl w:val="2"/>
          <w:numId w:val="20"/>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F66CCB">
      <w:pPr>
        <w:pStyle w:val="PargrafodaLista"/>
        <w:numPr>
          <w:ilvl w:val="2"/>
          <w:numId w:val="19"/>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F66CCB">
      <w:pPr>
        <w:pStyle w:val="PargrafodaLista"/>
        <w:numPr>
          <w:ilvl w:val="2"/>
          <w:numId w:val="19"/>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5"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6"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F66CCB">
      <w:pPr>
        <w:pStyle w:val="PargrafodaLista"/>
        <w:numPr>
          <w:ilvl w:val="2"/>
          <w:numId w:val="19"/>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F66CCB">
      <w:pPr>
        <w:pStyle w:val="PargrafodaLista"/>
        <w:numPr>
          <w:ilvl w:val="2"/>
          <w:numId w:val="19"/>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7"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F66CCB">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F66CCB">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8"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9"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F66CCB">
      <w:pPr>
        <w:pStyle w:val="PargrafodaLista"/>
        <w:numPr>
          <w:ilvl w:val="2"/>
          <w:numId w:val="19"/>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lastRenderedPageBreak/>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F66CCB">
      <w:pPr>
        <w:pStyle w:val="PargrafodaLista"/>
        <w:numPr>
          <w:ilvl w:val="2"/>
          <w:numId w:val="19"/>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F66CCB">
      <w:pPr>
        <w:pStyle w:val="PargrafodaLista"/>
        <w:numPr>
          <w:ilvl w:val="2"/>
          <w:numId w:val="19"/>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F66CCB">
      <w:pPr>
        <w:pStyle w:val="PargrafodaLista"/>
        <w:numPr>
          <w:ilvl w:val="1"/>
          <w:numId w:val="19"/>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F66CCB">
      <w:pPr>
        <w:pStyle w:val="PargrafodaLista"/>
        <w:numPr>
          <w:ilvl w:val="2"/>
          <w:numId w:val="21"/>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F66CCB">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F66CCB">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lastRenderedPageBreak/>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F66CCB">
      <w:pPr>
        <w:pStyle w:val="PargrafodaLista"/>
        <w:numPr>
          <w:ilvl w:val="2"/>
          <w:numId w:val="11"/>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F66CCB">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F66CCB">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F66CCB">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F66CC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F66CCB">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F66CCB">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F66CCB">
      <w:pPr>
        <w:pStyle w:val="Ttulo3"/>
        <w:numPr>
          <w:ilvl w:val="0"/>
          <w:numId w:val="10"/>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F66CCB">
      <w:pPr>
        <w:pStyle w:val="PargrafodaLista"/>
        <w:numPr>
          <w:ilvl w:val="1"/>
          <w:numId w:val="10"/>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F66CC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F66CC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F66CC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 xml:space="preserve">recorrida, a </w:t>
      </w:r>
      <w:r w:rsidRPr="003D5407">
        <w:rPr>
          <w:rFonts w:asciiTheme="minorHAnsi" w:hAnsiTheme="minorHAnsi"/>
        </w:rPr>
        <w:lastRenderedPageBreak/>
        <w:t>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F66CC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F66CC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F66CC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F66CCB">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F66CC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F66CCB">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77562FFE" w14:textId="77777777" w:rsidR="001102AC" w:rsidRPr="003D5407" w:rsidRDefault="001102AC" w:rsidP="00F66CCB">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bookmarkStart w:id="25" w:name="_bookmark21"/>
      <w:bookmarkEnd w:id="25"/>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19A5CC82" w14:textId="54B9364E" w:rsidR="00247090" w:rsidRPr="000D3C45" w:rsidRDefault="00247090" w:rsidP="00247090">
      <w:pPr>
        <w:pStyle w:val="NormalWeb"/>
        <w:ind w:left="284"/>
        <w:jc w:val="both"/>
        <w:rPr>
          <w:rFonts w:asciiTheme="minorHAnsi" w:hAnsiTheme="minorHAnsi"/>
          <w:sz w:val="22"/>
          <w:szCs w:val="22"/>
        </w:rPr>
      </w:pPr>
      <w:bookmarkStart w:id="26" w:name="_Hlk190357112"/>
      <w:r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F66CCB">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F66CC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F66CC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F66CC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F66CC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F66CCB">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F66CCB">
      <w:pPr>
        <w:pStyle w:val="Ttulo3"/>
        <w:numPr>
          <w:ilvl w:val="0"/>
          <w:numId w:val="7"/>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F66CCB">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w:t>
      </w:r>
      <w:r w:rsidRPr="003D5407">
        <w:rPr>
          <w:rFonts w:cs="Times New Roman"/>
          <w:szCs w:val="22"/>
        </w:rPr>
        <w:lastRenderedPageBreak/>
        <w:t xml:space="preserve">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F66CCB">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F66CCB">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F66CCB">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F66CCB">
      <w:pPr>
        <w:pStyle w:val="Nivel2"/>
        <w:numPr>
          <w:ilvl w:val="1"/>
          <w:numId w:val="7"/>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F66CCB">
      <w:pPr>
        <w:pStyle w:val="Nivel2"/>
        <w:numPr>
          <w:ilvl w:val="1"/>
          <w:numId w:val="7"/>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F66CCB">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F66CCB">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F66CCB">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A180A">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w:t>
      </w:r>
      <w:r w:rsidRPr="003D5407">
        <w:rPr>
          <w:rFonts w:asciiTheme="minorHAnsi" w:eastAsia="Times New Roman" w:hAnsiTheme="minorHAnsi"/>
          <w:lang w:eastAsia="pt-BR"/>
        </w:rPr>
        <w:lastRenderedPageBreak/>
        <w:t xml:space="preserve">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F66CCB">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105692F" w:rsidR="00855579" w:rsidRPr="00915035" w:rsidRDefault="00855579" w:rsidP="00E230AD">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02.0</w:t>
      </w:r>
      <w:r w:rsidR="000A180A" w:rsidRPr="00915035">
        <w:rPr>
          <w:rFonts w:asciiTheme="minorHAnsi" w:hAnsiTheme="minorHAnsi" w:cs="Calibri"/>
          <w:b/>
          <w:sz w:val="18"/>
          <w:szCs w:val="18"/>
        </w:rPr>
        <w:t>2</w:t>
      </w:r>
      <w:r w:rsidRPr="00915035">
        <w:rPr>
          <w:rFonts w:asciiTheme="minorHAnsi" w:hAnsiTheme="minorHAnsi" w:cs="Calibri"/>
          <w:b/>
          <w:sz w:val="18"/>
          <w:szCs w:val="18"/>
        </w:rPr>
        <w:t>.01</w:t>
      </w:r>
      <w:r w:rsidR="00432ADC" w:rsidRPr="00915035">
        <w:rPr>
          <w:rFonts w:asciiTheme="minorHAnsi" w:hAnsiTheme="minorHAnsi" w:cs="Calibri"/>
          <w:b/>
          <w:sz w:val="18"/>
          <w:szCs w:val="18"/>
        </w:rPr>
        <w:t xml:space="preserve">                                          </w:t>
      </w:r>
      <w:r w:rsidR="000A180A" w:rsidRPr="00915035">
        <w:rPr>
          <w:rFonts w:asciiTheme="minorHAnsi" w:hAnsiTheme="minorHAnsi" w:cs="Calibri"/>
          <w:b/>
          <w:sz w:val="18"/>
          <w:szCs w:val="18"/>
        </w:rPr>
        <w:t>ADMINISTRAÇÃO GERAL</w:t>
      </w:r>
    </w:p>
    <w:p w14:paraId="27DB1D3A" w14:textId="5D8B026C" w:rsidR="00855579" w:rsidRPr="00915035" w:rsidRDefault="000A180A" w:rsidP="00E230AD">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04.122.0003.2009.0000</w:t>
      </w:r>
      <w:r w:rsidR="00432ADC" w:rsidRPr="00915035">
        <w:rPr>
          <w:rFonts w:asciiTheme="minorHAnsi" w:hAnsiTheme="minorHAnsi" w:cs="Calibri"/>
          <w:sz w:val="18"/>
          <w:szCs w:val="18"/>
        </w:rPr>
        <w:t xml:space="preserve">               </w:t>
      </w:r>
      <w:r w:rsidRPr="00915035">
        <w:rPr>
          <w:rFonts w:asciiTheme="minorHAnsi" w:hAnsiTheme="minorHAnsi" w:cs="Calibri"/>
          <w:b/>
          <w:sz w:val="18"/>
          <w:szCs w:val="18"/>
        </w:rPr>
        <w:t xml:space="preserve">MANUTENÇÃO DO SETOR DE ADMINISTRAÇÃO GERAL </w:t>
      </w:r>
    </w:p>
    <w:p w14:paraId="1BFD12A3" w14:textId="15A3A4C6" w:rsidR="00855579" w:rsidRPr="00915035" w:rsidRDefault="000A180A" w:rsidP="00432ADC">
      <w:pPr>
        <w:tabs>
          <w:tab w:val="left" w:pos="2977"/>
          <w:tab w:val="left" w:pos="3402"/>
          <w:tab w:val="left" w:pos="4536"/>
        </w:tabs>
        <w:ind w:left="851" w:hanging="284"/>
        <w:rPr>
          <w:rFonts w:asciiTheme="minorHAnsi" w:hAnsiTheme="minorHAnsi" w:cs="Calibri"/>
          <w:b/>
          <w:sz w:val="18"/>
          <w:szCs w:val="18"/>
        </w:rPr>
      </w:pPr>
      <w:r w:rsidRPr="00915035">
        <w:rPr>
          <w:rFonts w:asciiTheme="minorHAnsi" w:hAnsiTheme="minorHAnsi" w:cs="Calibri"/>
          <w:b/>
          <w:sz w:val="18"/>
          <w:szCs w:val="18"/>
        </w:rPr>
        <w:t>4.4.90.52.00</w:t>
      </w:r>
      <w:r w:rsidR="00432ADC" w:rsidRPr="00915035">
        <w:rPr>
          <w:rFonts w:asciiTheme="minorHAnsi" w:hAnsiTheme="minorHAnsi" w:cs="Calibri"/>
          <w:b/>
          <w:sz w:val="18"/>
          <w:szCs w:val="18"/>
        </w:rPr>
        <w:t xml:space="preserve">                                   </w:t>
      </w:r>
      <w:r w:rsidRPr="00915035">
        <w:rPr>
          <w:rFonts w:asciiTheme="minorHAnsi" w:hAnsiTheme="minorHAnsi" w:cs="Calibri"/>
          <w:b/>
          <w:sz w:val="18"/>
          <w:szCs w:val="18"/>
        </w:rPr>
        <w:t>EQUIPAMENTOS E MATERIAL PERMANENTE</w:t>
      </w:r>
    </w:p>
    <w:p w14:paraId="659DD0AA" w14:textId="4EF1CF8D" w:rsidR="0093001B" w:rsidRPr="00915035" w:rsidRDefault="0093001B" w:rsidP="0093001B">
      <w:pPr>
        <w:tabs>
          <w:tab w:val="left" w:pos="3402"/>
        </w:tabs>
        <w:ind w:left="851" w:hanging="284"/>
        <w:rPr>
          <w:rFonts w:asciiTheme="minorHAnsi" w:hAnsiTheme="minorHAnsi" w:cs="Calibri"/>
          <w:b/>
          <w:sz w:val="18"/>
          <w:szCs w:val="18"/>
        </w:rPr>
      </w:pPr>
    </w:p>
    <w:p w14:paraId="2DB42C0A" w14:textId="11D25DD4" w:rsidR="000A180A" w:rsidRPr="00915035" w:rsidRDefault="000A180A" w:rsidP="000A180A">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02.05.01                                          ADMINISTRAÇÃO E COORDENAÇÃO DA ASSISTÊNCIA SOCIAL </w:t>
      </w:r>
    </w:p>
    <w:p w14:paraId="4E664696" w14:textId="05C12497" w:rsidR="000A180A" w:rsidRPr="00915035" w:rsidRDefault="000A180A" w:rsidP="000A180A">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08.244.0013.2048.0000               </w:t>
      </w:r>
      <w:r w:rsidR="00432ADC" w:rsidRPr="00915035">
        <w:rPr>
          <w:rFonts w:asciiTheme="minorHAnsi" w:hAnsiTheme="minorHAnsi" w:cs="Calibri"/>
          <w:b/>
          <w:sz w:val="18"/>
          <w:szCs w:val="18"/>
        </w:rPr>
        <w:t xml:space="preserve">MANUTENÇÃO DOS SERVIÇOS ASSISTÊNCIAIS </w:t>
      </w:r>
    </w:p>
    <w:p w14:paraId="3FCE2FB3" w14:textId="5EDB38F2"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58872073" w14:textId="52F4C55A" w:rsidR="00432ADC" w:rsidRPr="00915035" w:rsidRDefault="00432ADC" w:rsidP="00432ADC">
      <w:pPr>
        <w:tabs>
          <w:tab w:val="left" w:pos="3402"/>
        </w:tabs>
        <w:ind w:left="851" w:hanging="284"/>
        <w:rPr>
          <w:rFonts w:asciiTheme="minorHAnsi" w:hAnsiTheme="minorHAnsi" w:cs="Calibri"/>
          <w:b/>
          <w:sz w:val="18"/>
          <w:szCs w:val="18"/>
        </w:rPr>
      </w:pPr>
    </w:p>
    <w:p w14:paraId="3D3F2EE9" w14:textId="77777777"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02.05.03                                          FUNDO MUNICIPAL DE ASSISTÊNCIA SOCIAL </w:t>
      </w:r>
    </w:p>
    <w:p w14:paraId="6BD1BDF8" w14:textId="77777777"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08.244.0014.2060.0000               BLOCO DE GESTÃO DO PROG. BOLSA FAMÍLIA E DO CADASTRO ÚNICO – FEDERAL</w:t>
      </w:r>
    </w:p>
    <w:p w14:paraId="3E1BF71B" w14:textId="5082FB3D"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08.244.0015.2052.0000               PROTEÇÃO ESPECIAL – RECURSOS PRÓPRIOS </w:t>
      </w:r>
    </w:p>
    <w:p w14:paraId="647CAF53" w14:textId="2A1C76E2"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08.244.0015.2057.0000               BLOCO DE PROTEÇÃO SCIAL ESPECIAL DE MÉDIA COMPLEXIDADE – FEDERAL </w:t>
      </w:r>
    </w:p>
    <w:p w14:paraId="2FE85721" w14:textId="2109835C"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0501304D" w14:textId="19A69F37" w:rsidR="00432ADC" w:rsidRPr="00915035" w:rsidRDefault="00432ADC" w:rsidP="00432ADC">
      <w:pPr>
        <w:tabs>
          <w:tab w:val="left" w:pos="3402"/>
        </w:tabs>
        <w:ind w:left="851" w:hanging="284"/>
        <w:rPr>
          <w:rFonts w:asciiTheme="minorHAnsi" w:hAnsiTheme="minorHAnsi" w:cs="Calibri"/>
          <w:b/>
          <w:sz w:val="18"/>
          <w:szCs w:val="18"/>
        </w:rPr>
      </w:pPr>
    </w:p>
    <w:p w14:paraId="2836BF06" w14:textId="43E1F0BE"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02.04.01                                          FUNDO MUNICIPAL DE SAÚDE </w:t>
      </w:r>
    </w:p>
    <w:p w14:paraId="4DDD92D2" w14:textId="2B175A61" w:rsidR="00432ADC" w:rsidRPr="00915035" w:rsidRDefault="00432ADC" w:rsidP="00432AD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10.301.0023.2039.0000               MANUTENÇÃO DA SAÚDE – ATENÇÃO BÁSICA – RECURSO FEDERAL </w:t>
      </w:r>
    </w:p>
    <w:p w14:paraId="2A7FCC36" w14:textId="56E28AB5" w:rsidR="00432ADC" w:rsidRPr="00915035" w:rsidRDefault="00432ADC" w:rsidP="00432ADC">
      <w:pPr>
        <w:tabs>
          <w:tab w:val="left" w:pos="2835"/>
          <w:tab w:val="left" w:pos="2977"/>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10.301.0023.2040.0000               MANUTENÇÃO DA SAÚDE – ATENÇÃO BÁSICA – RECURSO ESTADUAL </w:t>
      </w:r>
    </w:p>
    <w:p w14:paraId="39F30E09" w14:textId="598A522F" w:rsidR="00432ADC" w:rsidRPr="00915035" w:rsidRDefault="00432ADC" w:rsidP="00432ADC">
      <w:pPr>
        <w:tabs>
          <w:tab w:val="left" w:pos="2835"/>
          <w:tab w:val="left" w:pos="2977"/>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103E895F" w14:textId="4A28CC84" w:rsidR="00432ADC" w:rsidRDefault="00432ADC" w:rsidP="00432ADC">
      <w:pPr>
        <w:tabs>
          <w:tab w:val="left" w:pos="2835"/>
          <w:tab w:val="left" w:pos="2977"/>
          <w:tab w:val="left" w:pos="3402"/>
        </w:tabs>
        <w:ind w:left="851" w:hanging="284"/>
        <w:rPr>
          <w:rFonts w:asciiTheme="minorHAnsi" w:hAnsiTheme="minorHAnsi" w:cs="Calibri"/>
          <w:b/>
          <w:sz w:val="18"/>
          <w:szCs w:val="18"/>
          <w:highlight w:val="yellow"/>
        </w:rPr>
      </w:pPr>
    </w:p>
    <w:p w14:paraId="1A3AB6FA" w14:textId="77777777" w:rsidR="00432ADC" w:rsidRDefault="00432ADC" w:rsidP="00432ADC">
      <w:pPr>
        <w:tabs>
          <w:tab w:val="left" w:pos="2835"/>
          <w:tab w:val="left" w:pos="2977"/>
          <w:tab w:val="left" w:pos="3402"/>
        </w:tabs>
        <w:ind w:left="851" w:hanging="284"/>
        <w:rPr>
          <w:rFonts w:asciiTheme="minorHAnsi" w:hAnsiTheme="minorHAnsi" w:cs="Calibri"/>
          <w:b/>
          <w:sz w:val="18"/>
          <w:szCs w:val="18"/>
          <w:highlight w:val="yellow"/>
        </w:rPr>
      </w:pPr>
    </w:p>
    <w:p w14:paraId="222D930B" w14:textId="77777777" w:rsidR="00432ADC" w:rsidRDefault="00432ADC" w:rsidP="00432ADC">
      <w:pPr>
        <w:tabs>
          <w:tab w:val="left" w:pos="3402"/>
        </w:tabs>
        <w:ind w:left="851" w:hanging="284"/>
        <w:rPr>
          <w:rFonts w:asciiTheme="minorHAnsi" w:hAnsiTheme="minorHAnsi" w:cs="Calibri"/>
          <w:b/>
          <w:sz w:val="18"/>
          <w:szCs w:val="18"/>
          <w:highlight w:val="yellow"/>
        </w:rPr>
      </w:pPr>
    </w:p>
    <w:p w14:paraId="1343E4EA" w14:textId="7F635E82" w:rsidR="00432ADC" w:rsidRPr="00432ADC" w:rsidRDefault="00432ADC" w:rsidP="00432ADC">
      <w:pPr>
        <w:tabs>
          <w:tab w:val="left" w:pos="3402"/>
        </w:tabs>
        <w:ind w:left="851" w:hanging="284"/>
        <w:rPr>
          <w:rFonts w:asciiTheme="minorHAnsi" w:hAnsiTheme="minorHAnsi" w:cs="Calibri"/>
          <w:b/>
          <w:sz w:val="18"/>
          <w:szCs w:val="18"/>
        </w:rPr>
      </w:pPr>
      <w:r w:rsidRPr="00432ADC">
        <w:rPr>
          <w:rFonts w:asciiTheme="minorHAnsi" w:hAnsiTheme="minorHAnsi" w:cs="Calibri"/>
          <w:b/>
          <w:sz w:val="18"/>
          <w:szCs w:val="18"/>
        </w:rPr>
        <w:t xml:space="preserve">  </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F66CCB">
      <w:pPr>
        <w:pStyle w:val="Nivel01"/>
        <w:numPr>
          <w:ilvl w:val="0"/>
          <w:numId w:val="5"/>
        </w:numPr>
        <w:ind w:hanging="196"/>
      </w:pPr>
      <w:r w:rsidRPr="00091B15">
        <w:lastRenderedPageBreak/>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F66CCB">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F66CCB">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F66CCB">
      <w:pPr>
        <w:pStyle w:val="Nvel3"/>
        <w:numPr>
          <w:ilvl w:val="1"/>
          <w:numId w:val="5"/>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F66CCB">
      <w:pPr>
        <w:pStyle w:val="Nvel3"/>
        <w:numPr>
          <w:ilvl w:val="2"/>
          <w:numId w:val="5"/>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F66CCB">
      <w:pPr>
        <w:pStyle w:val="Nvel4"/>
        <w:numPr>
          <w:ilvl w:val="3"/>
          <w:numId w:val="5"/>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F66CCB">
      <w:pPr>
        <w:pStyle w:val="Nvel4"/>
        <w:numPr>
          <w:ilvl w:val="3"/>
          <w:numId w:val="5"/>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F66CCB">
      <w:pPr>
        <w:pStyle w:val="Nvel4"/>
        <w:numPr>
          <w:ilvl w:val="3"/>
          <w:numId w:val="5"/>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F66CCB">
      <w:pPr>
        <w:pStyle w:val="Nvel4"/>
        <w:numPr>
          <w:ilvl w:val="0"/>
          <w:numId w:val="23"/>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F66CCB">
      <w:pPr>
        <w:pStyle w:val="Ttulo3"/>
        <w:numPr>
          <w:ilvl w:val="0"/>
          <w:numId w:val="5"/>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F66CCB">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F66CCB">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F66CCB">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lastRenderedPageBreak/>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F66CCB">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F66CCB">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F66CCB">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F66CCB">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F66CCB">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F66CCB">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F66CCB">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F66CCB">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F66CCB">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F66CCB">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F66CCB">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F66CCB">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F66CCB">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F66CCB">
      <w:pPr>
        <w:pStyle w:val="Ttulo3"/>
        <w:numPr>
          <w:ilvl w:val="0"/>
          <w:numId w:val="25"/>
        </w:numPr>
        <w:tabs>
          <w:tab w:val="left" w:pos="709"/>
          <w:tab w:val="left" w:pos="9639"/>
        </w:tabs>
        <w:ind w:left="284" w:right="687" w:firstLine="0"/>
        <w:jc w:val="both"/>
        <w:rPr>
          <w:rFonts w:asciiTheme="minorHAnsi" w:hAnsiTheme="minorHAnsi"/>
        </w:rPr>
      </w:pPr>
      <w:bookmarkStart w:id="33" w:name="_bookmark34"/>
      <w:bookmarkEnd w:id="33"/>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F66CCB">
      <w:pPr>
        <w:pStyle w:val="PargrafodaLista"/>
        <w:numPr>
          <w:ilvl w:val="1"/>
          <w:numId w:val="26"/>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W w:w="0" w:type="auto"/>
        <w:tblInd w:w="426" w:type="dxa"/>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6E10D46F"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751697">
        <w:rPr>
          <w:rFonts w:asciiTheme="minorHAnsi" w:hAnsiTheme="minorHAnsi"/>
        </w:rPr>
        <w:t>03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751697">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A930636" w:rsidR="00A92662" w:rsidRDefault="00A92662" w:rsidP="0039681C">
      <w:pPr>
        <w:pStyle w:val="Corpodetexto"/>
        <w:tabs>
          <w:tab w:val="left" w:pos="1134"/>
          <w:tab w:val="left" w:pos="9639"/>
        </w:tabs>
        <w:spacing w:before="1"/>
        <w:ind w:left="0" w:right="687"/>
        <w:jc w:val="center"/>
        <w:rPr>
          <w:rFonts w:asciiTheme="minorHAnsi" w:hAnsiTheme="minorHAnsi"/>
        </w:rPr>
      </w:pPr>
    </w:p>
    <w:p w14:paraId="056218DE" w14:textId="1BAC008F" w:rsidR="00751697" w:rsidRDefault="00751697" w:rsidP="0039681C">
      <w:pPr>
        <w:pStyle w:val="Corpodetexto"/>
        <w:tabs>
          <w:tab w:val="left" w:pos="1134"/>
          <w:tab w:val="left" w:pos="9639"/>
        </w:tabs>
        <w:spacing w:before="1"/>
        <w:ind w:left="0" w:right="687"/>
        <w:jc w:val="center"/>
        <w:rPr>
          <w:rFonts w:asciiTheme="minorHAnsi" w:hAnsiTheme="minorHAnsi"/>
        </w:rPr>
      </w:pPr>
    </w:p>
    <w:p w14:paraId="309E1D15" w14:textId="7E37CA56" w:rsidR="00751697" w:rsidRDefault="00751697" w:rsidP="0039681C">
      <w:pPr>
        <w:pStyle w:val="Corpodetexto"/>
        <w:tabs>
          <w:tab w:val="left" w:pos="1134"/>
          <w:tab w:val="left" w:pos="9639"/>
        </w:tabs>
        <w:spacing w:before="1"/>
        <w:ind w:left="0" w:right="687"/>
        <w:jc w:val="center"/>
        <w:rPr>
          <w:rFonts w:asciiTheme="minorHAnsi" w:hAnsiTheme="minorHAnsi"/>
        </w:rPr>
      </w:pPr>
    </w:p>
    <w:p w14:paraId="3D5A52EF" w14:textId="08F1DA13" w:rsidR="00751697" w:rsidRDefault="00751697" w:rsidP="0039681C">
      <w:pPr>
        <w:pStyle w:val="Corpodetexto"/>
        <w:tabs>
          <w:tab w:val="left" w:pos="1134"/>
          <w:tab w:val="left" w:pos="9639"/>
        </w:tabs>
        <w:spacing w:before="1"/>
        <w:ind w:left="0" w:right="687"/>
        <w:jc w:val="center"/>
        <w:rPr>
          <w:rFonts w:asciiTheme="minorHAnsi" w:hAnsiTheme="minorHAnsi"/>
        </w:rPr>
      </w:pPr>
    </w:p>
    <w:p w14:paraId="4147CF16" w14:textId="2EEA7838" w:rsidR="00751697" w:rsidRDefault="00751697" w:rsidP="0039681C">
      <w:pPr>
        <w:pStyle w:val="Corpodetexto"/>
        <w:tabs>
          <w:tab w:val="left" w:pos="1134"/>
          <w:tab w:val="left" w:pos="9639"/>
        </w:tabs>
        <w:spacing w:before="1"/>
        <w:ind w:left="0" w:right="687"/>
        <w:jc w:val="center"/>
        <w:rPr>
          <w:rFonts w:asciiTheme="minorHAnsi" w:hAnsiTheme="minorHAnsi"/>
        </w:rPr>
      </w:pPr>
    </w:p>
    <w:p w14:paraId="7412BCC7" w14:textId="77777777" w:rsidR="00751697" w:rsidRPr="003D5407" w:rsidRDefault="00751697"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7D26F6F9" w14:textId="77777777" w:rsidR="00793AD4" w:rsidRPr="00793AD4" w:rsidRDefault="00793AD4" w:rsidP="00793AD4">
      <w:pPr>
        <w:spacing w:before="120"/>
        <w:jc w:val="both"/>
        <w:outlineLvl w:val="1"/>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 xml:space="preserve">ESTUDO TÉCNICO PRELIMINAR </w:t>
      </w:r>
    </w:p>
    <w:p w14:paraId="5ADDB2C7" w14:textId="77777777" w:rsidR="00793AD4" w:rsidRPr="00793AD4" w:rsidRDefault="00793AD4" w:rsidP="00793AD4">
      <w:pPr>
        <w:spacing w:before="120"/>
        <w:jc w:val="both"/>
        <w:outlineLvl w:val="1"/>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Resumo Executivo</w:t>
      </w:r>
    </w:p>
    <w:p w14:paraId="0620741B" w14:textId="77777777" w:rsidR="00793AD4" w:rsidRPr="00793AD4" w:rsidRDefault="00793AD4" w:rsidP="00793AD4">
      <w:pPr>
        <w:spacing w:before="120"/>
        <w:jc w:val="both"/>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Em conformidade com a Lei Federal nº 14.133 de abril de 2021 e com o Decreto Estadual n° 68.017 de outubro de 2023, o Estudo Técnico Preliminar - ETP é o documento constitutivo da primeira etapa do planejamento de uma contratação a fim de atender a uma necessidade administrativa, e tem por objetivo subsidiar a elaboração do Anteprojeto, Termo de Referência ou Projeto Básico, bem como do edital de licitação e da minuta contratual, quando aplicável.</w:t>
      </w:r>
    </w:p>
    <w:p w14:paraId="2612F44C" w14:textId="77777777" w:rsidR="00793AD4" w:rsidRPr="00793AD4" w:rsidRDefault="00793AD4" w:rsidP="00793AD4">
      <w:pPr>
        <w:spacing w:before="120"/>
        <w:jc w:val="both"/>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O presente Estudo Técnico Preliminar – ETP foi elaborado, tendo em vista que se trata de compra para atender à necessidade de atualização e padronização do parque tecnológico dos órgãos da administração municipal.</w:t>
      </w:r>
    </w:p>
    <w:p w14:paraId="4032BBD6"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bookmarkStart w:id="35" w:name="_Hlk199924929"/>
      <w:r w:rsidRPr="00793AD4">
        <w:rPr>
          <w:rFonts w:asciiTheme="minorHAnsi" w:eastAsia="Times New Roman" w:hAnsiTheme="minorHAnsi" w:cstheme="minorHAnsi"/>
          <w:b/>
          <w:bCs/>
          <w:lang w:eastAsia="pt-BR"/>
        </w:rPr>
        <w:t>SEÇÃO 1 - DESCRIÇÃO DA NECESSIDADE DA CONTRATAÇÃO</w:t>
      </w:r>
      <w:bookmarkEnd w:id="35"/>
    </w:p>
    <w:p w14:paraId="755CCB5E" w14:textId="77777777" w:rsidR="00793AD4" w:rsidRPr="00793AD4" w:rsidRDefault="00793AD4" w:rsidP="00F66CCB">
      <w:pPr>
        <w:pStyle w:val="PargrafodaLista"/>
        <w:widowControl/>
        <w:numPr>
          <w:ilvl w:val="1"/>
          <w:numId w:val="28"/>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O presente Estudo Técnico Preliminar Simplificado apresenta os estudos técnicos realizados visando identificar e analisar as soluções disponíveis no mercado, em termos de requisitos, alternativas e justificativas para escolha da melhor solução para alcançar os resultados pretendidos.</w:t>
      </w:r>
    </w:p>
    <w:p w14:paraId="03F2D20F" w14:textId="77777777" w:rsidR="00793AD4" w:rsidRPr="00793AD4" w:rsidRDefault="00793AD4" w:rsidP="00F66CCB">
      <w:pPr>
        <w:pStyle w:val="PargrafodaLista"/>
        <w:widowControl/>
        <w:numPr>
          <w:ilvl w:val="1"/>
          <w:numId w:val="28"/>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Assim, a delimitação da solução nos termos e condições estipulados não é decisão de livre arbítrio desta equipe. Aqui estão pautados elementos que, fundamentadamente, têm a capacidade e potencial para, em tese, considerando o caso concreto, melhor atenderão ao Interesse Público.</w:t>
      </w:r>
    </w:p>
    <w:p w14:paraId="15713523" w14:textId="77777777" w:rsidR="00793AD4" w:rsidRPr="00793AD4" w:rsidRDefault="00793AD4" w:rsidP="00F66CCB">
      <w:pPr>
        <w:pStyle w:val="PargrafodaLista"/>
        <w:widowControl/>
        <w:numPr>
          <w:ilvl w:val="1"/>
          <w:numId w:val="28"/>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atual infraestrutura tecnológica encontra-se defasada, o que impacta negativamente no desempenho das atividades administrativas, pedagógicas e de atendimento à população. Os equipamentos atuais apresentam baixo desempenho, obsolescência de hardware e software, incompatibilidade com novas versões de sistemas operacionais e dificuldades de manutenção.</w:t>
      </w:r>
    </w:p>
    <w:p w14:paraId="33102F38" w14:textId="77777777" w:rsidR="00793AD4" w:rsidRPr="00793AD4" w:rsidRDefault="00793AD4" w:rsidP="00793AD4">
      <w:pPr>
        <w:pStyle w:val="PargrafodaLista"/>
        <w:spacing w:before="120"/>
        <w:ind w:left="0"/>
        <w:outlineLvl w:val="2"/>
        <w:rPr>
          <w:rFonts w:asciiTheme="minorHAnsi" w:eastAsia="Times New Roman" w:hAnsiTheme="minorHAnsi" w:cstheme="minorHAnsi"/>
          <w:b/>
          <w:bCs/>
          <w:lang w:eastAsia="pt-BR"/>
        </w:rPr>
      </w:pPr>
    </w:p>
    <w:p w14:paraId="0EF05755" w14:textId="77777777" w:rsidR="00793AD4" w:rsidRPr="00793AD4" w:rsidRDefault="00793AD4" w:rsidP="00793AD4">
      <w:pPr>
        <w:spacing w:before="120"/>
        <w:rPr>
          <w:rFonts w:asciiTheme="minorHAnsi" w:hAnsiTheme="minorHAnsi"/>
          <w:b/>
          <w:bCs/>
          <w:lang w:eastAsia="pt-BR"/>
        </w:rPr>
      </w:pPr>
      <w:r w:rsidRPr="00793AD4">
        <w:rPr>
          <w:rFonts w:asciiTheme="minorHAnsi" w:hAnsiTheme="minorHAnsi"/>
          <w:b/>
          <w:bCs/>
          <w:lang w:eastAsia="pt-BR"/>
        </w:rPr>
        <w:t>SEÇÃO 2 - Alinhamento Estratégico</w:t>
      </w:r>
    </w:p>
    <w:p w14:paraId="3552FF24" w14:textId="77777777" w:rsidR="00793AD4" w:rsidRPr="00793AD4" w:rsidRDefault="00793AD4" w:rsidP="00793AD4">
      <w:pPr>
        <w:ind w:left="426" w:hanging="426"/>
        <w:jc w:val="both"/>
        <w:rPr>
          <w:rFonts w:asciiTheme="minorHAnsi" w:hAnsiTheme="minorHAnsi"/>
          <w:lang w:eastAsia="pt-BR"/>
        </w:rPr>
      </w:pPr>
      <w:r w:rsidRPr="00793AD4">
        <w:rPr>
          <w:rFonts w:asciiTheme="minorHAnsi" w:hAnsiTheme="minorHAnsi"/>
          <w:lang w:eastAsia="pt-BR"/>
        </w:rPr>
        <w:t>2.1. A contratação está alinhada com os princípios da administração pública previstos no art. 11 da Lei nº 14.133/2021 e com os objetivos de transformação digital, eficiência administrativa e melhoria da governança pública, conforme diretrizes do Planejamento Estratégico da Administração Municipal.</w:t>
      </w:r>
    </w:p>
    <w:p w14:paraId="4C12E8CF" w14:textId="77777777" w:rsidR="00793AD4" w:rsidRPr="00793AD4" w:rsidRDefault="00793AD4" w:rsidP="00793AD4">
      <w:pPr>
        <w:spacing w:before="120"/>
        <w:rPr>
          <w:rFonts w:asciiTheme="minorHAnsi" w:hAnsiTheme="minorHAnsi"/>
          <w:b/>
          <w:bCs/>
          <w:lang w:eastAsia="pt-BR"/>
        </w:rPr>
      </w:pPr>
      <w:r w:rsidRPr="00793AD4">
        <w:rPr>
          <w:rFonts w:asciiTheme="minorHAnsi" w:hAnsiTheme="minorHAnsi"/>
          <w:b/>
          <w:bCs/>
          <w:lang w:eastAsia="pt-BR"/>
        </w:rPr>
        <w:t>SEÇÃO 3 - DESCRIÇÃO DA SOLUÇÃO</w:t>
      </w:r>
    </w:p>
    <w:p w14:paraId="0C7A3A26" w14:textId="77777777" w:rsidR="00793AD4" w:rsidRPr="00793AD4" w:rsidRDefault="00793AD4" w:rsidP="00793AD4">
      <w:pPr>
        <w:jc w:val="both"/>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Definição da solução escolhida</w:t>
      </w:r>
    </w:p>
    <w:p w14:paraId="48157B54" w14:textId="77777777" w:rsidR="00793AD4" w:rsidRPr="00793AD4" w:rsidRDefault="00793AD4" w:rsidP="00793AD4">
      <w:pPr>
        <w:ind w:left="426" w:hanging="426"/>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3.1. Abaixo segue a descrição resumida do objeto a ser contratado:</w:t>
      </w:r>
    </w:p>
    <w:p w14:paraId="7B290FD7"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113 computadores Desktop padrão I</w:t>
      </w:r>
    </w:p>
    <w:p w14:paraId="7151B280"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012 computadores Desktop padrão II (All-in-One)</w:t>
      </w:r>
    </w:p>
    <w:p w14:paraId="6639BB07"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002 computadores Desktop padrão III (alto desempenho)</w:t>
      </w:r>
    </w:p>
    <w:p w14:paraId="4FC8F65A"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003 notebooks</w:t>
      </w:r>
    </w:p>
    <w:p w14:paraId="6B9FA95E"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002 monitores avulsos</w:t>
      </w:r>
    </w:p>
    <w:p w14:paraId="673170B5"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019 impressoras multifuncionais</w:t>
      </w:r>
    </w:p>
    <w:p w14:paraId="6EBDCFCE" w14:textId="77777777" w:rsidR="00793AD4" w:rsidRPr="00793AD4" w:rsidRDefault="00793AD4" w:rsidP="00793AD4">
      <w:pPr>
        <w:ind w:left="709"/>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038 tablets</w:t>
      </w:r>
    </w:p>
    <w:p w14:paraId="02D9FBF0" w14:textId="77777777" w:rsidR="00793AD4" w:rsidRPr="00793AD4" w:rsidRDefault="00793AD4" w:rsidP="00793AD4">
      <w:pPr>
        <w:ind w:left="709"/>
        <w:jc w:val="both"/>
        <w:outlineLvl w:val="2"/>
        <w:rPr>
          <w:rFonts w:asciiTheme="minorHAnsi" w:eastAsia="Times New Roman" w:hAnsiTheme="minorHAnsi" w:cstheme="minorHAnsi"/>
          <w:lang w:val="en-US" w:eastAsia="pt-BR"/>
        </w:rPr>
      </w:pPr>
      <w:r w:rsidRPr="00793AD4">
        <w:rPr>
          <w:rFonts w:asciiTheme="minorHAnsi" w:eastAsia="Times New Roman" w:hAnsiTheme="minorHAnsi" w:cstheme="minorHAnsi"/>
          <w:lang w:val="en-US" w:eastAsia="pt-BR"/>
        </w:rPr>
        <w:t xml:space="preserve">130 </w:t>
      </w:r>
      <w:proofErr w:type="spellStart"/>
      <w:r w:rsidRPr="00793AD4">
        <w:rPr>
          <w:rFonts w:asciiTheme="minorHAnsi" w:eastAsia="Times New Roman" w:hAnsiTheme="minorHAnsi" w:cstheme="minorHAnsi"/>
          <w:lang w:val="en-US" w:eastAsia="pt-BR"/>
        </w:rPr>
        <w:t>licenças</w:t>
      </w:r>
      <w:proofErr w:type="spellEnd"/>
      <w:r w:rsidRPr="00793AD4">
        <w:rPr>
          <w:rFonts w:asciiTheme="minorHAnsi" w:eastAsia="Times New Roman" w:hAnsiTheme="minorHAnsi" w:cstheme="minorHAnsi"/>
          <w:lang w:val="en-US" w:eastAsia="pt-BR"/>
        </w:rPr>
        <w:t xml:space="preserve"> do Microsoft Office 2024 Home &amp; Business</w:t>
      </w:r>
    </w:p>
    <w:p w14:paraId="7FA2E174" w14:textId="77777777" w:rsidR="00793AD4" w:rsidRPr="00793AD4" w:rsidRDefault="00793AD4" w:rsidP="00793AD4">
      <w:pPr>
        <w:spacing w:before="120"/>
        <w:rPr>
          <w:rFonts w:asciiTheme="minorHAnsi" w:hAnsiTheme="minorHAnsi"/>
          <w:b/>
          <w:bCs/>
          <w:lang w:eastAsia="pt-BR"/>
        </w:rPr>
      </w:pPr>
      <w:r w:rsidRPr="00793AD4">
        <w:rPr>
          <w:rFonts w:asciiTheme="minorHAnsi" w:hAnsiTheme="minorHAnsi"/>
          <w:b/>
          <w:bCs/>
          <w:lang w:eastAsia="pt-BR"/>
        </w:rPr>
        <w:t>SEÇÃO 4 - JUSTIFICATIVA DA ESCOLHA DA SOLUÇÃO</w:t>
      </w:r>
    </w:p>
    <w:p w14:paraId="26B012FC" w14:textId="77777777" w:rsidR="00793AD4" w:rsidRPr="00793AD4" w:rsidRDefault="00793AD4" w:rsidP="00793AD4">
      <w:pPr>
        <w:ind w:left="425" w:hanging="425"/>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4.1. A seleção dos equipamentos e softwares obedeceu a critérios técnicos que visam garantir:</w:t>
      </w:r>
    </w:p>
    <w:p w14:paraId="4BD5110F"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lastRenderedPageBreak/>
        <w:t>Padronização de hardware e software;</w:t>
      </w:r>
    </w:p>
    <w:p w14:paraId="47FC392D"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Compatibilidade com sistemas já utilizados;</w:t>
      </w:r>
    </w:p>
    <w:p w14:paraId="322A4D30"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Suporte técnico especializado com garantia de 36 meses;</w:t>
      </w:r>
    </w:p>
    <w:p w14:paraId="1BDFFC1D"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Requisitos de desempenho mínimo (benchmark PassMark);</w:t>
      </w:r>
    </w:p>
    <w:p w14:paraId="7AD7978F"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Segurança da informação (UEFI, TPM 2.0, BIOS com persistência, etc.);</w:t>
      </w:r>
    </w:p>
    <w:p w14:paraId="3BDE3D8A" w14:textId="77777777" w:rsidR="00793AD4" w:rsidRPr="00793AD4" w:rsidRDefault="00793AD4" w:rsidP="00F66CCB">
      <w:pPr>
        <w:pStyle w:val="PargrafodaLista"/>
        <w:widowControl/>
        <w:numPr>
          <w:ilvl w:val="0"/>
          <w:numId w:val="29"/>
        </w:numPr>
        <w:autoSpaceDE/>
        <w:autoSpaceDN/>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Atendimentos às normas ergonômicas e ambientais (NR-17, RoHS, EPEAT, etc.).</w:t>
      </w:r>
    </w:p>
    <w:p w14:paraId="57EBA2E2" w14:textId="77777777" w:rsidR="00793AD4" w:rsidRPr="00793AD4" w:rsidRDefault="00793AD4" w:rsidP="00793AD4">
      <w:pPr>
        <w:spacing w:before="120"/>
        <w:rPr>
          <w:rFonts w:asciiTheme="minorHAnsi" w:hAnsiTheme="minorHAnsi"/>
          <w:b/>
          <w:bCs/>
          <w:lang w:eastAsia="pt-BR"/>
        </w:rPr>
      </w:pPr>
      <w:r w:rsidRPr="00793AD4">
        <w:rPr>
          <w:rFonts w:asciiTheme="minorHAnsi" w:hAnsiTheme="minorHAnsi"/>
          <w:b/>
          <w:bCs/>
          <w:lang w:eastAsia="pt-BR"/>
        </w:rPr>
        <w:t>SEÇÃO 5 - ANÁLISE DE SOLUÇÕES DE MERCADO</w:t>
      </w:r>
    </w:p>
    <w:p w14:paraId="05D4AA72" w14:textId="77777777" w:rsidR="00793AD4" w:rsidRPr="00793AD4" w:rsidRDefault="00793AD4" w:rsidP="00793AD4">
      <w:pPr>
        <w:ind w:left="426" w:hanging="426"/>
        <w:jc w:val="both"/>
        <w:rPr>
          <w:rFonts w:asciiTheme="minorHAnsi" w:hAnsiTheme="minorHAnsi"/>
          <w:lang w:eastAsia="pt-BR"/>
        </w:rPr>
      </w:pPr>
      <w:r w:rsidRPr="00793AD4">
        <w:rPr>
          <w:rFonts w:asciiTheme="minorHAnsi" w:hAnsiTheme="minorHAnsi"/>
          <w:lang w:eastAsia="pt-BR"/>
        </w:rPr>
        <w:t>5.1. A especificação dos equipamentos seguiu padrões de mercado amplamente adotados por instituições públicas e baseou-se em benchmarks reconhecidos. A ampla concorrência está assegurada por não haver direcionamento a marcas ou fornecedores específicos, sendo admitidas equivalências devidamente comprovadas.</w:t>
      </w:r>
    </w:p>
    <w:p w14:paraId="4A9B91EF" w14:textId="77777777" w:rsidR="00793AD4" w:rsidRPr="00793AD4" w:rsidRDefault="00793AD4" w:rsidP="00793AD4">
      <w:pPr>
        <w:spacing w:before="120"/>
        <w:rPr>
          <w:rFonts w:asciiTheme="minorHAnsi" w:hAnsiTheme="minorHAnsi"/>
          <w:b/>
          <w:bCs/>
          <w:lang w:eastAsia="pt-BR"/>
        </w:rPr>
      </w:pPr>
      <w:r w:rsidRPr="00793AD4">
        <w:rPr>
          <w:rFonts w:asciiTheme="minorHAnsi" w:hAnsiTheme="minorHAnsi"/>
          <w:b/>
          <w:bCs/>
          <w:lang w:eastAsia="pt-BR"/>
        </w:rPr>
        <w:t>SEÇÃO 6 - IMPACTO DA NÃO REALIZAÇÃO</w:t>
      </w:r>
    </w:p>
    <w:p w14:paraId="4D3A5258" w14:textId="77777777" w:rsidR="00793AD4" w:rsidRPr="00793AD4" w:rsidRDefault="00793AD4" w:rsidP="00793AD4">
      <w:pPr>
        <w:ind w:left="426" w:hanging="426"/>
        <w:jc w:val="both"/>
        <w:rPr>
          <w:rFonts w:asciiTheme="minorHAnsi" w:hAnsiTheme="minorHAnsi"/>
          <w:lang w:eastAsia="pt-BR"/>
        </w:rPr>
      </w:pPr>
      <w:r w:rsidRPr="00793AD4">
        <w:rPr>
          <w:rFonts w:asciiTheme="minorHAnsi" w:hAnsiTheme="minorHAnsi"/>
          <w:lang w:eastAsia="pt-BR"/>
        </w:rPr>
        <w:t>6.1. A não realização da aquisição comprometerá a continuidade e qualidade das atividades educacionais e administrativas, dificultando o acesso a recursos digitais, a modernização dos processos e a prestação de serviços eficientes à população.</w:t>
      </w:r>
    </w:p>
    <w:p w14:paraId="5175CF9C" w14:textId="77777777" w:rsidR="00793AD4" w:rsidRPr="00793AD4" w:rsidRDefault="00793AD4" w:rsidP="00793AD4">
      <w:pPr>
        <w:spacing w:before="120"/>
        <w:jc w:val="both"/>
        <w:outlineLvl w:val="2"/>
        <w:rPr>
          <w:rFonts w:asciiTheme="minorHAnsi" w:hAnsiTheme="minorHAnsi"/>
          <w:b/>
          <w:bCs/>
          <w:lang w:eastAsia="pt-BR"/>
        </w:rPr>
      </w:pPr>
      <w:r w:rsidRPr="00793AD4">
        <w:rPr>
          <w:rFonts w:asciiTheme="minorHAnsi" w:hAnsiTheme="minorHAnsi"/>
          <w:b/>
          <w:bCs/>
          <w:lang w:eastAsia="pt-BR"/>
        </w:rPr>
        <w:t>SEÇÃO 7 - JUSTIFICATIVA PARA O PARCELAMENTO OU NÃO DA SOLUÇÃO:</w:t>
      </w:r>
    </w:p>
    <w:p w14:paraId="2FAA851D" w14:textId="77777777" w:rsidR="00793AD4" w:rsidRPr="00793AD4" w:rsidRDefault="00793AD4" w:rsidP="00793AD4">
      <w:pPr>
        <w:spacing w:before="120"/>
        <w:ind w:left="426" w:hanging="426"/>
        <w:jc w:val="both"/>
        <w:outlineLvl w:val="2"/>
        <w:rPr>
          <w:rFonts w:asciiTheme="minorHAnsi" w:hAnsiTheme="minorHAnsi"/>
          <w:lang w:eastAsia="pt-BR"/>
        </w:rPr>
      </w:pPr>
      <w:r w:rsidRPr="00793AD4">
        <w:rPr>
          <w:rFonts w:asciiTheme="minorHAnsi" w:hAnsiTheme="minorHAnsi"/>
          <w:lang w:eastAsia="pt-BR"/>
        </w:rPr>
        <w:t>7.1. Procedida a avaliação técnica e econômica da possibilidade de parcelamento do objeto da presente contratação, opta-se por dividi-lo em itens, permitindo que um número maior de interessados participe da disputa, o que, em decorrência, aumenta a competitividade e viabiliza a obtenção de melhores propostas. Como é sabido, a regra é a realização de licitações por itens, conforme previsto na legislação de regência e na jurisprudência pátria. Contudo, o inciso II, do §3º, do artigo 40, da Lei Federal nº 14.133/2021, prevê que o parcelamento não será adotado quando o objeto a ser contratado configurar sistema único e integrado e houver a possibilidade de risco ao conjunto do objeto pretendido. Esse não é o caso da presente contratação, pois a unificação dos itens em lote não configura um sistema único e integrado, não havendo possibilidade de risco para o conjunto do objeto pretendido se executado por mais de uma empresa.</w:t>
      </w:r>
    </w:p>
    <w:p w14:paraId="3BC18386" w14:textId="77777777" w:rsidR="00793AD4" w:rsidRPr="00793AD4" w:rsidRDefault="00793AD4" w:rsidP="00793AD4">
      <w:pPr>
        <w:spacing w:before="120"/>
        <w:ind w:left="426" w:hanging="426"/>
        <w:jc w:val="both"/>
        <w:outlineLvl w:val="2"/>
        <w:rPr>
          <w:rFonts w:asciiTheme="minorHAnsi" w:eastAsia="Times New Roman" w:hAnsiTheme="minorHAnsi" w:cstheme="minorHAnsi"/>
          <w:b/>
          <w:bCs/>
          <w:lang w:eastAsia="pt-BR"/>
        </w:rPr>
      </w:pPr>
      <w:r w:rsidRPr="00793AD4">
        <w:rPr>
          <w:rFonts w:asciiTheme="minorHAnsi" w:hAnsiTheme="minorHAnsi"/>
          <w:b/>
          <w:bCs/>
          <w:lang w:eastAsia="pt-BR"/>
        </w:rPr>
        <w:t xml:space="preserve">SEÇÃO 7 - </w:t>
      </w:r>
      <w:r w:rsidRPr="00793AD4">
        <w:rPr>
          <w:rFonts w:asciiTheme="minorHAnsi" w:eastAsia="Times New Roman" w:hAnsiTheme="minorHAnsi" w:cstheme="minorHAnsi"/>
          <w:b/>
          <w:bCs/>
          <w:lang w:eastAsia="pt-BR"/>
        </w:rPr>
        <w:t>CARACTERÍSTICA DO OBJETO:</w:t>
      </w:r>
    </w:p>
    <w:p w14:paraId="09DF8B4B" w14:textId="77777777" w:rsidR="00793AD4" w:rsidRPr="00793AD4" w:rsidRDefault="00793AD4" w:rsidP="00793AD4">
      <w:pPr>
        <w:spacing w:before="120"/>
        <w:ind w:left="426" w:hanging="426"/>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7.1. O objeto a ser contratado é comum, assim considerado por possuir padrão de desempenho e qualidade que possam ser objetivamente definidos no Termo de Referência, por meio de especificações usuais no mercado, na forma do inciso XIII do art. 6º da Lei Federal nº 14.133 de abril de 2021.</w:t>
      </w:r>
      <w:r w:rsidRPr="00793AD4">
        <w:rPr>
          <w:rFonts w:asciiTheme="minorHAnsi" w:eastAsia="Times New Roman" w:hAnsiTheme="minorHAnsi" w:cstheme="minorHAnsi"/>
          <w:lang w:eastAsia="pt-BR"/>
        </w:rPr>
        <w:cr/>
      </w:r>
    </w:p>
    <w:p w14:paraId="5FEF6707" w14:textId="77777777" w:rsidR="00793AD4" w:rsidRPr="00793AD4" w:rsidRDefault="00793AD4" w:rsidP="00793AD4">
      <w:pPr>
        <w:spacing w:before="120"/>
        <w:ind w:left="426" w:hanging="426"/>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7.2. A solução adotada trata-se de objeto comum, pois:</w:t>
      </w:r>
    </w:p>
    <w:p w14:paraId="7E506CE1" w14:textId="77777777" w:rsidR="00793AD4" w:rsidRPr="00793AD4" w:rsidRDefault="00793AD4" w:rsidP="00F66CCB">
      <w:pPr>
        <w:pStyle w:val="PargrafodaLista"/>
        <w:widowControl/>
        <w:numPr>
          <w:ilvl w:val="0"/>
          <w:numId w:val="30"/>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é encontrado e praticado no mercado sem maiores dificuldades;</w:t>
      </w:r>
    </w:p>
    <w:p w14:paraId="6E6DDECF" w14:textId="77777777" w:rsidR="00793AD4" w:rsidRPr="00793AD4" w:rsidRDefault="00793AD4" w:rsidP="00F66CCB">
      <w:pPr>
        <w:pStyle w:val="PargrafodaLista"/>
        <w:widowControl/>
        <w:numPr>
          <w:ilvl w:val="0"/>
          <w:numId w:val="30"/>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é ordinário, sem peculiaridades ou características especiais;</w:t>
      </w:r>
    </w:p>
    <w:p w14:paraId="08099AC5" w14:textId="77777777" w:rsidR="00793AD4" w:rsidRPr="00793AD4" w:rsidRDefault="00793AD4" w:rsidP="00F66CCB">
      <w:pPr>
        <w:pStyle w:val="PargrafodaLista"/>
        <w:widowControl/>
        <w:numPr>
          <w:ilvl w:val="0"/>
          <w:numId w:val="30"/>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é apresentado com identidade e características padronizadas, com perfil qualitativo passível de ser descrito objetivamente; e</w:t>
      </w:r>
    </w:p>
    <w:p w14:paraId="73833CDF" w14:textId="77777777" w:rsidR="00793AD4" w:rsidRPr="00793AD4" w:rsidRDefault="00793AD4" w:rsidP="00F66CCB">
      <w:pPr>
        <w:pStyle w:val="PargrafodaLista"/>
        <w:widowControl/>
        <w:numPr>
          <w:ilvl w:val="0"/>
          <w:numId w:val="30"/>
        </w:numPr>
        <w:autoSpaceDE/>
        <w:autoSpaceDN/>
        <w:spacing w:before="120"/>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sua caracterização é garantida tendo por base as exigências detalhadas do Termo de Referência, compatível com o rito procedimental de seleção do fornecedor a ser adotado.</w:t>
      </w:r>
    </w:p>
    <w:p w14:paraId="0CC337E4"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SEÇÃO 8 - REGIME DE FORNECIMENTO:</w:t>
      </w:r>
    </w:p>
    <w:p w14:paraId="3843E97D" w14:textId="77777777" w:rsidR="00793AD4" w:rsidRPr="00793AD4" w:rsidRDefault="00793AD4" w:rsidP="00793AD4">
      <w:pPr>
        <w:spacing w:before="120"/>
        <w:ind w:left="426" w:hanging="426"/>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8.1. Tendo em vista a necessidade de fornecimento dos bens ou serviços contratados, a entrega será prestada de forma parcelada.</w:t>
      </w:r>
    </w:p>
    <w:p w14:paraId="20613B13"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lastRenderedPageBreak/>
        <w:t>SEÇÃO 9 - POSICIONAMENTO CONCLUSIVO ACERCA DA VIABILIDADE DA CONTRATAÇÃO:</w:t>
      </w:r>
    </w:p>
    <w:p w14:paraId="4D241980" w14:textId="62BBD99A" w:rsidR="00793AD4" w:rsidRPr="00793AD4" w:rsidRDefault="00793AD4" w:rsidP="00793AD4">
      <w:pPr>
        <w:spacing w:before="120"/>
        <w:ind w:left="426" w:hanging="426"/>
        <w:jc w:val="both"/>
        <w:outlineLvl w:val="2"/>
        <w:rPr>
          <w:rFonts w:asciiTheme="minorHAnsi" w:eastAsia="Times New Roman" w:hAnsiTheme="minorHAnsi" w:cstheme="minorHAnsi"/>
          <w:lang w:eastAsia="pt-BR"/>
        </w:rPr>
      </w:pPr>
      <w:r>
        <w:rPr>
          <w:rFonts w:asciiTheme="minorHAnsi" w:eastAsia="Times New Roman" w:hAnsiTheme="minorHAnsi" w:cstheme="minorHAnsi"/>
          <w:lang w:eastAsia="pt-BR"/>
        </w:rPr>
        <w:t>9</w:t>
      </w:r>
      <w:r w:rsidRPr="00793AD4">
        <w:rPr>
          <w:rFonts w:asciiTheme="minorHAnsi" w:eastAsia="Times New Roman" w:hAnsiTheme="minorHAnsi" w:cstheme="minorHAnsi"/>
          <w:lang w:eastAsia="pt-BR"/>
        </w:rPr>
        <w:t>.1. O presente Estudo Técnico Preliminar evidencia que a contratação da solução descrita no item “SEÇÃO 1 - DESCRIÇÃO DA NECESSIDADE DA CONTRATAÇÃO " se mostra tecnicamente viável e fundamentadamente necessária. Diante do exposto, CONCLUÍMOS SER VIÁVEL a contratação pretendida.</w:t>
      </w:r>
    </w:p>
    <w:p w14:paraId="7CF315EB" w14:textId="443FF7B8" w:rsidR="00793AD4" w:rsidRPr="00793AD4" w:rsidRDefault="00793AD4" w:rsidP="00793AD4">
      <w:pPr>
        <w:spacing w:before="120"/>
        <w:ind w:left="426" w:hanging="426"/>
        <w:jc w:val="both"/>
        <w:outlineLvl w:val="2"/>
        <w:rPr>
          <w:rFonts w:asciiTheme="minorHAnsi" w:eastAsia="Times New Roman" w:hAnsiTheme="minorHAnsi" w:cstheme="minorHAnsi"/>
          <w:lang w:eastAsia="pt-BR"/>
        </w:rPr>
      </w:pPr>
      <w:r>
        <w:rPr>
          <w:rFonts w:asciiTheme="minorHAnsi" w:eastAsia="Times New Roman" w:hAnsiTheme="minorHAnsi" w:cstheme="minorHAnsi"/>
          <w:lang w:eastAsia="pt-BR"/>
        </w:rPr>
        <w:t>9</w:t>
      </w:r>
      <w:r w:rsidRPr="00793AD4">
        <w:rPr>
          <w:rFonts w:asciiTheme="minorHAnsi" w:eastAsia="Times New Roman" w:hAnsiTheme="minorHAnsi" w:cstheme="minorHAnsi"/>
          <w:lang w:eastAsia="pt-BR"/>
        </w:rPr>
        <w:t>.2. O objeto que se pretende executar é enquadrado como de natureza comum, devendo ser utilizada, obrigatoriamente, a modalidade Pregão, conforme dispõe o inciso XLI, do artigo 6º, da Lei federal nº 14.133/2021.</w:t>
      </w:r>
    </w:p>
    <w:p w14:paraId="149CD115"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p>
    <w:p w14:paraId="5F0DDE15"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SEÇÃO 10 - RESPONSÁVEL(IS) PELA ELABORAÇÃO DO ETP:</w:t>
      </w:r>
    </w:p>
    <w:p w14:paraId="320DA219" w14:textId="77777777" w:rsidR="00793AD4" w:rsidRPr="00793AD4" w:rsidRDefault="00793AD4" w:rsidP="00793AD4">
      <w:pPr>
        <w:spacing w:before="120"/>
        <w:jc w:val="both"/>
        <w:outlineLvl w:val="2"/>
        <w:rPr>
          <w:rFonts w:asciiTheme="minorHAnsi" w:eastAsia="Times New Roman" w:hAnsiTheme="minorHAnsi" w:cstheme="minorHAnsi"/>
          <w:b/>
          <w:bCs/>
          <w:lang w:eastAsia="pt-BR"/>
        </w:rPr>
      </w:pPr>
    </w:p>
    <w:tbl>
      <w:tblPr>
        <w:tblW w:w="0" w:type="auto"/>
        <w:tblInd w:w="2522" w:type="dxa"/>
        <w:tblLook w:val="04A0" w:firstRow="1" w:lastRow="0" w:firstColumn="1" w:lastColumn="0" w:noHBand="0" w:noVBand="1"/>
      </w:tblPr>
      <w:tblGrid>
        <w:gridCol w:w="4677"/>
      </w:tblGrid>
      <w:tr w:rsidR="00793AD4" w:rsidRPr="00793AD4" w14:paraId="3A2C2845" w14:textId="77777777" w:rsidTr="00793AD4">
        <w:tc>
          <w:tcPr>
            <w:tcW w:w="4677" w:type="dxa"/>
          </w:tcPr>
          <w:p w14:paraId="7BC5D20F" w14:textId="77777777" w:rsidR="00793AD4" w:rsidRPr="00793AD4" w:rsidRDefault="00793AD4" w:rsidP="00793AD4">
            <w:pPr>
              <w:spacing w:after="60"/>
              <w:jc w:val="center"/>
              <w:rPr>
                <w:rFonts w:asciiTheme="minorHAnsi" w:hAnsiTheme="minorHAnsi"/>
                <w:b/>
              </w:rPr>
            </w:pPr>
          </w:p>
          <w:p w14:paraId="6F18824E" w14:textId="77777777" w:rsidR="00793AD4" w:rsidRPr="00793AD4" w:rsidRDefault="00793AD4" w:rsidP="00793AD4">
            <w:pPr>
              <w:spacing w:after="60"/>
              <w:jc w:val="center"/>
              <w:rPr>
                <w:rFonts w:asciiTheme="minorHAnsi" w:hAnsiTheme="minorHAnsi"/>
                <w:b/>
              </w:rPr>
            </w:pPr>
          </w:p>
          <w:p w14:paraId="1A4BEA17" w14:textId="77777777" w:rsidR="00793AD4" w:rsidRPr="00793AD4" w:rsidRDefault="00793AD4" w:rsidP="00793AD4">
            <w:pPr>
              <w:spacing w:after="60"/>
              <w:jc w:val="center"/>
              <w:rPr>
                <w:rFonts w:asciiTheme="minorHAnsi" w:hAnsiTheme="minorHAnsi"/>
                <w:b/>
              </w:rPr>
            </w:pPr>
          </w:p>
          <w:p w14:paraId="6D6042A7" w14:textId="77777777" w:rsidR="00793AD4" w:rsidRPr="00793AD4" w:rsidRDefault="00793AD4" w:rsidP="00793AD4">
            <w:pPr>
              <w:spacing w:after="60"/>
              <w:jc w:val="center"/>
              <w:rPr>
                <w:rFonts w:asciiTheme="minorHAnsi" w:hAnsiTheme="minorHAnsi"/>
                <w:b/>
              </w:rPr>
            </w:pPr>
            <w:r w:rsidRPr="00793AD4">
              <w:rPr>
                <w:rFonts w:asciiTheme="minorHAnsi" w:hAnsiTheme="minorHAnsi"/>
                <w:b/>
              </w:rPr>
              <w:t>____________________________</w:t>
            </w:r>
          </w:p>
          <w:p w14:paraId="20E9F9C1" w14:textId="5E8A7092" w:rsidR="00793AD4" w:rsidRPr="00793AD4" w:rsidRDefault="00793AD4" w:rsidP="00793AD4">
            <w:pPr>
              <w:spacing w:after="60"/>
              <w:jc w:val="center"/>
              <w:rPr>
                <w:rFonts w:asciiTheme="minorHAnsi" w:hAnsiTheme="minorHAnsi"/>
                <w:b/>
              </w:rPr>
            </w:pPr>
            <w:r w:rsidRPr="00793AD4">
              <w:rPr>
                <w:rFonts w:asciiTheme="minorHAnsi" w:hAnsiTheme="minorHAnsi"/>
                <w:b/>
              </w:rPr>
              <w:t xml:space="preserve"> Oswaldo Ricardo da Rocha Junior</w:t>
            </w:r>
          </w:p>
          <w:p w14:paraId="4B1F28F8" w14:textId="77777777" w:rsidR="00793AD4" w:rsidRPr="00793AD4" w:rsidRDefault="00793AD4" w:rsidP="00793AD4">
            <w:pPr>
              <w:spacing w:after="60"/>
              <w:jc w:val="center"/>
              <w:rPr>
                <w:rFonts w:asciiTheme="minorHAnsi" w:hAnsiTheme="minorHAnsi"/>
                <w:b/>
              </w:rPr>
            </w:pPr>
            <w:r w:rsidRPr="00793AD4">
              <w:rPr>
                <w:rFonts w:asciiTheme="minorHAnsi" w:hAnsiTheme="minorHAnsi"/>
                <w:b/>
              </w:rPr>
              <w:t>Analista de Sistemas</w:t>
            </w:r>
          </w:p>
          <w:p w14:paraId="0573935B" w14:textId="77777777" w:rsidR="00793AD4" w:rsidRPr="00793AD4" w:rsidRDefault="00793AD4" w:rsidP="00793AD4">
            <w:pPr>
              <w:spacing w:after="60"/>
              <w:jc w:val="center"/>
              <w:rPr>
                <w:rFonts w:asciiTheme="minorHAnsi" w:hAnsiTheme="minorHAnsi"/>
                <w:b/>
              </w:rPr>
            </w:pPr>
            <w:r w:rsidRPr="00793AD4">
              <w:rPr>
                <w:rFonts w:asciiTheme="minorHAnsi" w:hAnsiTheme="minorHAnsi"/>
                <w:b/>
              </w:rPr>
              <w:t>CPF 081.376.438-69</w:t>
            </w:r>
          </w:p>
          <w:p w14:paraId="3DE8B4B1" w14:textId="77777777" w:rsidR="00793AD4" w:rsidRPr="00793AD4" w:rsidRDefault="00793AD4" w:rsidP="00793AD4">
            <w:pPr>
              <w:spacing w:after="60"/>
              <w:jc w:val="center"/>
              <w:rPr>
                <w:rFonts w:asciiTheme="minorHAnsi" w:hAnsiTheme="minorHAnsi"/>
              </w:rPr>
            </w:pPr>
          </w:p>
        </w:tc>
      </w:tr>
    </w:tbl>
    <w:p w14:paraId="4B11B59C" w14:textId="77777777" w:rsidR="00793AD4" w:rsidRDefault="00793AD4" w:rsidP="00793AD4">
      <w:pPr>
        <w:spacing w:before="120"/>
        <w:jc w:val="center"/>
        <w:rPr>
          <w:rFonts w:eastAsia="Times New Roman" w:cstheme="minorHAnsi"/>
          <w:lang w:eastAsia="pt-BR"/>
        </w:rPr>
      </w:pP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6174BF13" w:rsidR="00A61948" w:rsidRDefault="00A61948" w:rsidP="00D96BC7">
      <w:pPr>
        <w:tabs>
          <w:tab w:val="left" w:pos="1134"/>
          <w:tab w:val="left" w:pos="9639"/>
        </w:tabs>
        <w:ind w:right="687"/>
        <w:jc w:val="center"/>
        <w:rPr>
          <w:rFonts w:asciiTheme="minorHAnsi" w:hAnsiTheme="minorHAnsi" w:cs="Times New Roman"/>
          <w:b/>
        </w:rPr>
      </w:pPr>
    </w:p>
    <w:p w14:paraId="34194C95" w14:textId="77777777" w:rsidR="00F66CCB" w:rsidRDefault="00F66CCB" w:rsidP="00D96BC7">
      <w:pPr>
        <w:tabs>
          <w:tab w:val="left" w:pos="1134"/>
          <w:tab w:val="left" w:pos="9639"/>
        </w:tabs>
        <w:ind w:right="687"/>
        <w:jc w:val="center"/>
        <w:rPr>
          <w:rFonts w:asciiTheme="minorHAnsi" w:hAnsiTheme="minorHAnsi" w:cs="Times New Roman"/>
          <w:b/>
        </w:rPr>
      </w:pPr>
    </w:p>
    <w:p w14:paraId="56D33044" w14:textId="499BD056" w:rsidR="00793AD4" w:rsidRDefault="00793AD4" w:rsidP="00D96BC7">
      <w:pPr>
        <w:tabs>
          <w:tab w:val="left" w:pos="1134"/>
          <w:tab w:val="left" w:pos="9639"/>
        </w:tabs>
        <w:ind w:right="687"/>
        <w:jc w:val="center"/>
        <w:rPr>
          <w:rFonts w:asciiTheme="minorHAnsi" w:hAnsiTheme="minorHAnsi" w:cs="Times New Roman"/>
          <w:b/>
        </w:rPr>
      </w:pPr>
      <w:r>
        <w:rPr>
          <w:rFonts w:asciiTheme="minorHAnsi" w:hAnsiTheme="minorHAnsi" w:cs="Times New Roman"/>
          <w:b/>
        </w:rPr>
        <w:t>TERMO DE REFERÊNCIA</w:t>
      </w:r>
    </w:p>
    <w:p w14:paraId="44BE5259" w14:textId="77777777" w:rsidR="00793AD4" w:rsidRPr="00793AD4" w:rsidRDefault="00793AD4" w:rsidP="00D96BC7">
      <w:pPr>
        <w:tabs>
          <w:tab w:val="left" w:pos="1134"/>
          <w:tab w:val="left" w:pos="9639"/>
        </w:tabs>
        <w:ind w:right="687"/>
        <w:jc w:val="center"/>
        <w:rPr>
          <w:rFonts w:asciiTheme="minorHAnsi" w:hAnsiTheme="minorHAnsi" w:cs="Times New Roman"/>
          <w:b/>
        </w:rPr>
      </w:pPr>
    </w:p>
    <w:p w14:paraId="47A44535" w14:textId="77777777" w:rsidR="00793AD4" w:rsidRPr="00793AD4" w:rsidRDefault="00793AD4" w:rsidP="00F66CCB">
      <w:pPr>
        <w:pStyle w:val="PargrafodaLista"/>
        <w:widowControl/>
        <w:numPr>
          <w:ilvl w:val="0"/>
          <w:numId w:val="31"/>
        </w:numPr>
        <w:autoSpaceDE/>
        <w:autoSpaceDN/>
        <w:ind w:left="714" w:hanging="357"/>
        <w:contextualSpacing/>
        <w:rPr>
          <w:rFonts w:asciiTheme="minorHAnsi" w:hAnsiTheme="minorHAnsi"/>
          <w:b/>
        </w:rPr>
      </w:pPr>
      <w:r w:rsidRPr="00793AD4">
        <w:rPr>
          <w:rFonts w:asciiTheme="minorHAnsi" w:hAnsiTheme="minorHAnsi"/>
          <w:b/>
        </w:rPr>
        <w:lastRenderedPageBreak/>
        <w:t>OBJETO:</w:t>
      </w:r>
    </w:p>
    <w:p w14:paraId="03FFD01C" w14:textId="4AAB614C" w:rsidR="00793AD4" w:rsidRDefault="00793AD4" w:rsidP="00793AD4">
      <w:pPr>
        <w:spacing w:after="20"/>
        <w:ind w:left="709"/>
        <w:jc w:val="both"/>
        <w:rPr>
          <w:rFonts w:asciiTheme="minorHAnsi" w:hAnsiTheme="minorHAnsi"/>
        </w:rPr>
      </w:pPr>
      <w:r w:rsidRPr="00793AD4">
        <w:rPr>
          <w:rFonts w:asciiTheme="minorHAnsi" w:hAnsiTheme="minorHAnsi"/>
        </w:rPr>
        <w:t>O presente Termo de Referência tem como finalidade prestar informações, dados, especificações técnicas, e esclarecimentos necessários para suprir e embasar tecnicamente a etapa de aquisição de computadores, notebooks, monitores de vídeo, impressoras multifuncionais, tablets, Microsoft Office 2024, por empresa especializada, a partir daqui designada como CONTRATATADA, para a atualização tecnológica do parque de máquinas da Prefeitura do município de São Joaquim da Barra, a partir daqui designada como CONTRATANTE.</w:t>
      </w:r>
    </w:p>
    <w:p w14:paraId="2BC08ED5" w14:textId="77777777" w:rsidR="00F66CCB" w:rsidRPr="00793AD4" w:rsidRDefault="00F66CCB" w:rsidP="00793AD4">
      <w:pPr>
        <w:spacing w:after="20"/>
        <w:ind w:left="709"/>
        <w:jc w:val="both"/>
        <w:rPr>
          <w:rFonts w:asciiTheme="minorHAnsi" w:hAnsiTheme="minorHAnsi"/>
        </w:rPr>
      </w:pPr>
    </w:p>
    <w:p w14:paraId="07DF6B16" w14:textId="77777777" w:rsidR="00793AD4" w:rsidRPr="00793AD4" w:rsidRDefault="00793AD4" w:rsidP="00F66CCB">
      <w:pPr>
        <w:pStyle w:val="PargrafodaLista"/>
        <w:widowControl/>
        <w:numPr>
          <w:ilvl w:val="0"/>
          <w:numId w:val="31"/>
        </w:numPr>
        <w:autoSpaceDE/>
        <w:autoSpaceDN/>
        <w:spacing w:before="20"/>
        <w:ind w:left="714" w:hanging="357"/>
        <w:contextualSpacing/>
        <w:rPr>
          <w:rFonts w:asciiTheme="minorHAnsi" w:hAnsiTheme="minorHAnsi"/>
          <w:b/>
        </w:rPr>
      </w:pPr>
      <w:r w:rsidRPr="00793AD4">
        <w:rPr>
          <w:rFonts w:asciiTheme="minorHAnsi" w:hAnsiTheme="minorHAnsi"/>
          <w:b/>
        </w:rPr>
        <w:t>CARACTERIZAÇÃO DO OBJETO:</w:t>
      </w:r>
    </w:p>
    <w:p w14:paraId="211BE537" w14:textId="2106DCB5" w:rsidR="00793AD4" w:rsidRDefault="00793AD4" w:rsidP="00793AD4">
      <w:pPr>
        <w:spacing w:after="20"/>
        <w:ind w:left="709"/>
        <w:jc w:val="both"/>
        <w:rPr>
          <w:rFonts w:asciiTheme="minorHAnsi" w:hAnsiTheme="minorHAnsi"/>
        </w:rPr>
      </w:pPr>
      <w:r w:rsidRPr="00793AD4">
        <w:rPr>
          <w:rFonts w:asciiTheme="minorHAnsi" w:hAnsiTheme="minorHAnsi"/>
        </w:rPr>
        <w:t>A composição do objeto se encontra distribuídos conforme especificações descritas na tabela 01.</w:t>
      </w:r>
    </w:p>
    <w:p w14:paraId="0FF91A6E" w14:textId="77777777" w:rsidR="00F66CCB" w:rsidRDefault="00F66CCB" w:rsidP="00793AD4">
      <w:pPr>
        <w:spacing w:after="20"/>
        <w:ind w:left="709"/>
        <w:jc w:val="both"/>
        <w:rPr>
          <w:rFonts w:asciiTheme="minorHAnsi" w:hAnsiTheme="minorHAnsi"/>
        </w:rPr>
      </w:pPr>
    </w:p>
    <w:tbl>
      <w:tblPr>
        <w:tblStyle w:val="Tabelacomgrade"/>
        <w:tblpPr w:leftFromText="141" w:rightFromText="141" w:vertAnchor="text" w:horzAnchor="margin" w:tblpX="-718" w:tblpY="3"/>
        <w:tblW w:w="11194" w:type="dxa"/>
        <w:tblLayout w:type="fixed"/>
        <w:tblLook w:val="04A0" w:firstRow="1" w:lastRow="0" w:firstColumn="1" w:lastColumn="0" w:noHBand="0" w:noVBand="1"/>
      </w:tblPr>
      <w:tblGrid>
        <w:gridCol w:w="846"/>
        <w:gridCol w:w="4394"/>
        <w:gridCol w:w="1559"/>
        <w:gridCol w:w="1560"/>
        <w:gridCol w:w="2835"/>
      </w:tblGrid>
      <w:tr w:rsidR="00530C98" w:rsidRPr="007065FF" w14:paraId="3D4D8F23" w14:textId="43462766" w:rsidTr="00F66CCB">
        <w:tc>
          <w:tcPr>
            <w:tcW w:w="11194" w:type="dxa"/>
            <w:gridSpan w:val="5"/>
            <w:shd w:val="clear" w:color="auto" w:fill="8DB3E2" w:themeFill="text2" w:themeFillTint="66"/>
            <w:vAlign w:val="center"/>
          </w:tcPr>
          <w:p w14:paraId="756248A5" w14:textId="47095115" w:rsidR="00530C98" w:rsidRPr="007065FF" w:rsidRDefault="00530C98" w:rsidP="00530C98">
            <w:pPr>
              <w:jc w:val="center"/>
              <w:rPr>
                <w:rFonts w:asciiTheme="minorHAnsi" w:hAnsiTheme="minorHAnsi"/>
                <w:b/>
                <w:bCs/>
                <w:sz w:val="24"/>
                <w:szCs w:val="24"/>
              </w:rPr>
            </w:pPr>
            <w:r w:rsidRPr="007065FF">
              <w:rPr>
                <w:rFonts w:asciiTheme="minorHAnsi" w:hAnsiTheme="minorHAnsi"/>
                <w:b/>
                <w:bCs/>
                <w:sz w:val="24"/>
                <w:szCs w:val="24"/>
              </w:rPr>
              <w:t xml:space="preserve">TABELA 01 -  QUANTIDADES </w:t>
            </w:r>
            <w:r w:rsidR="00F66CCB" w:rsidRPr="007065FF">
              <w:rPr>
                <w:rFonts w:asciiTheme="minorHAnsi" w:hAnsiTheme="minorHAnsi"/>
                <w:b/>
                <w:bCs/>
                <w:sz w:val="24"/>
                <w:szCs w:val="24"/>
              </w:rPr>
              <w:t xml:space="preserve">E PREÇO ESTIMADO </w:t>
            </w:r>
            <w:r w:rsidRPr="007065FF">
              <w:rPr>
                <w:rFonts w:asciiTheme="minorHAnsi" w:hAnsiTheme="minorHAnsi"/>
                <w:b/>
                <w:bCs/>
                <w:sz w:val="24"/>
                <w:szCs w:val="24"/>
              </w:rPr>
              <w:t>D</w:t>
            </w:r>
            <w:r w:rsidR="00F66CCB" w:rsidRPr="007065FF">
              <w:rPr>
                <w:rFonts w:asciiTheme="minorHAnsi" w:hAnsiTheme="minorHAnsi"/>
                <w:b/>
                <w:bCs/>
                <w:sz w:val="24"/>
                <w:szCs w:val="24"/>
              </w:rPr>
              <w:t>OS ITENS</w:t>
            </w:r>
          </w:p>
        </w:tc>
      </w:tr>
      <w:tr w:rsidR="007065FF" w:rsidRPr="007065FF" w14:paraId="15124949" w14:textId="77777777" w:rsidTr="00F66CCB">
        <w:tc>
          <w:tcPr>
            <w:tcW w:w="11194" w:type="dxa"/>
            <w:gridSpan w:val="5"/>
            <w:shd w:val="clear" w:color="auto" w:fill="8DB3E2" w:themeFill="text2" w:themeFillTint="66"/>
            <w:vAlign w:val="center"/>
          </w:tcPr>
          <w:p w14:paraId="2708BB9D" w14:textId="1B97E82C" w:rsidR="007065FF" w:rsidRPr="007065FF" w:rsidRDefault="007065FF" w:rsidP="00530C98">
            <w:pPr>
              <w:jc w:val="center"/>
              <w:rPr>
                <w:rFonts w:asciiTheme="minorHAnsi" w:hAnsiTheme="minorHAnsi"/>
                <w:b/>
                <w:bCs/>
                <w:sz w:val="24"/>
                <w:szCs w:val="24"/>
              </w:rPr>
            </w:pPr>
            <w:r>
              <w:rPr>
                <w:rFonts w:asciiTheme="minorHAnsi" w:hAnsiTheme="minorHAnsi"/>
                <w:b/>
                <w:bCs/>
                <w:sz w:val="24"/>
                <w:szCs w:val="24"/>
              </w:rPr>
              <w:t xml:space="preserve">RESERVA DE COTA EXLCUSIVA  DE ATÉ 25% PARA ME E EPP </w:t>
            </w:r>
          </w:p>
        </w:tc>
      </w:tr>
      <w:tr w:rsidR="00F66CCB" w:rsidRPr="007065FF" w14:paraId="1507636E" w14:textId="17A7D797" w:rsidTr="00F66CCB">
        <w:tc>
          <w:tcPr>
            <w:tcW w:w="846" w:type="dxa"/>
            <w:vAlign w:val="center"/>
          </w:tcPr>
          <w:p w14:paraId="173B880C" w14:textId="4CD93656" w:rsidR="00F66CCB" w:rsidRPr="007065FF" w:rsidRDefault="00F66CCB" w:rsidP="00530C98">
            <w:pPr>
              <w:jc w:val="center"/>
              <w:rPr>
                <w:rFonts w:asciiTheme="minorHAnsi" w:hAnsiTheme="minorHAnsi"/>
                <w:b/>
                <w:bCs/>
                <w:sz w:val="24"/>
                <w:szCs w:val="24"/>
              </w:rPr>
            </w:pPr>
            <w:r w:rsidRPr="007065FF">
              <w:rPr>
                <w:rFonts w:asciiTheme="minorHAnsi" w:hAnsiTheme="minorHAnsi"/>
                <w:b/>
                <w:bCs/>
                <w:sz w:val="24"/>
                <w:szCs w:val="24"/>
              </w:rPr>
              <w:t>ITEM</w:t>
            </w:r>
          </w:p>
        </w:tc>
        <w:tc>
          <w:tcPr>
            <w:tcW w:w="4394" w:type="dxa"/>
            <w:vAlign w:val="center"/>
          </w:tcPr>
          <w:p w14:paraId="61DEF3E6" w14:textId="44E66F06" w:rsidR="00F66CCB" w:rsidRPr="007065FF" w:rsidRDefault="00F66CCB" w:rsidP="00530C98">
            <w:pPr>
              <w:jc w:val="center"/>
              <w:rPr>
                <w:rFonts w:asciiTheme="minorHAnsi" w:hAnsiTheme="minorHAnsi"/>
                <w:b/>
                <w:bCs/>
                <w:sz w:val="24"/>
                <w:szCs w:val="24"/>
              </w:rPr>
            </w:pPr>
            <w:r w:rsidRPr="007065FF">
              <w:rPr>
                <w:rFonts w:asciiTheme="minorHAnsi" w:hAnsiTheme="minorHAnsi"/>
                <w:b/>
                <w:bCs/>
                <w:sz w:val="24"/>
                <w:szCs w:val="24"/>
              </w:rPr>
              <w:t>PRODUTO / LICENÇA</w:t>
            </w:r>
          </w:p>
        </w:tc>
        <w:tc>
          <w:tcPr>
            <w:tcW w:w="1559" w:type="dxa"/>
            <w:vAlign w:val="center"/>
          </w:tcPr>
          <w:p w14:paraId="413F9998" w14:textId="54A5F3F1" w:rsidR="00F66CCB" w:rsidRPr="007065FF" w:rsidRDefault="00F66CCB" w:rsidP="00530C98">
            <w:pPr>
              <w:jc w:val="center"/>
              <w:rPr>
                <w:rFonts w:asciiTheme="minorHAnsi" w:hAnsiTheme="minorHAnsi"/>
                <w:b/>
                <w:bCs/>
                <w:sz w:val="24"/>
                <w:szCs w:val="24"/>
              </w:rPr>
            </w:pPr>
            <w:r w:rsidRPr="007065FF">
              <w:rPr>
                <w:rFonts w:asciiTheme="minorHAnsi" w:hAnsiTheme="minorHAnsi"/>
                <w:b/>
                <w:bCs/>
                <w:sz w:val="24"/>
                <w:szCs w:val="24"/>
              </w:rPr>
              <w:t>QUANT.</w:t>
            </w:r>
          </w:p>
        </w:tc>
        <w:tc>
          <w:tcPr>
            <w:tcW w:w="1560" w:type="dxa"/>
          </w:tcPr>
          <w:p w14:paraId="3FF42A4B" w14:textId="274EBE9C" w:rsidR="00F66CCB" w:rsidRPr="007065FF" w:rsidRDefault="00F66CCB" w:rsidP="00530C98">
            <w:pPr>
              <w:jc w:val="center"/>
              <w:rPr>
                <w:rFonts w:asciiTheme="minorHAnsi" w:hAnsiTheme="minorHAnsi"/>
                <w:b/>
                <w:bCs/>
                <w:sz w:val="24"/>
                <w:szCs w:val="24"/>
              </w:rPr>
            </w:pPr>
            <w:r w:rsidRPr="007065FF">
              <w:rPr>
                <w:rFonts w:asciiTheme="minorHAnsi" w:hAnsiTheme="minorHAnsi"/>
                <w:b/>
                <w:bCs/>
                <w:sz w:val="24"/>
                <w:szCs w:val="24"/>
              </w:rPr>
              <w:t>UNID.</w:t>
            </w:r>
          </w:p>
        </w:tc>
        <w:tc>
          <w:tcPr>
            <w:tcW w:w="2835" w:type="dxa"/>
          </w:tcPr>
          <w:p w14:paraId="031FD255" w14:textId="00856E8C" w:rsidR="00F66CCB" w:rsidRPr="007065FF" w:rsidRDefault="00F66CCB" w:rsidP="00530C98">
            <w:pPr>
              <w:jc w:val="center"/>
              <w:rPr>
                <w:rFonts w:asciiTheme="minorHAnsi" w:hAnsiTheme="minorHAnsi"/>
                <w:b/>
                <w:bCs/>
                <w:sz w:val="24"/>
                <w:szCs w:val="24"/>
              </w:rPr>
            </w:pPr>
            <w:r w:rsidRPr="007065FF">
              <w:rPr>
                <w:rFonts w:asciiTheme="minorHAnsi" w:hAnsiTheme="minorHAnsi"/>
                <w:b/>
                <w:bCs/>
                <w:sz w:val="24"/>
                <w:szCs w:val="24"/>
              </w:rPr>
              <w:t xml:space="preserve">VALOR UN. ESTIMADO </w:t>
            </w:r>
          </w:p>
        </w:tc>
      </w:tr>
      <w:tr w:rsidR="007065FF" w:rsidRPr="007065FF" w14:paraId="64A9A775" w14:textId="25704438" w:rsidTr="00F66CCB">
        <w:tc>
          <w:tcPr>
            <w:tcW w:w="846" w:type="dxa"/>
            <w:vAlign w:val="center"/>
          </w:tcPr>
          <w:p w14:paraId="577E20D1" w14:textId="64AE8E74"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1</w:t>
            </w:r>
          </w:p>
        </w:tc>
        <w:tc>
          <w:tcPr>
            <w:tcW w:w="4394" w:type="dxa"/>
            <w:vAlign w:val="center"/>
          </w:tcPr>
          <w:p w14:paraId="1CBDD210" w14:textId="2B505012" w:rsidR="007065FF" w:rsidRPr="007065FF" w:rsidRDefault="007065FF" w:rsidP="007065FF">
            <w:pPr>
              <w:jc w:val="both"/>
              <w:rPr>
                <w:rFonts w:asciiTheme="minorHAnsi" w:hAnsiTheme="minorHAnsi"/>
                <w:sz w:val="24"/>
                <w:szCs w:val="24"/>
              </w:rPr>
            </w:pPr>
            <w:r w:rsidRPr="007065FF">
              <w:rPr>
                <w:rFonts w:asciiTheme="minorHAnsi" w:hAnsiTheme="minorHAnsi"/>
                <w:sz w:val="24"/>
                <w:szCs w:val="24"/>
              </w:rPr>
              <w:t>MICROSOFT OFFICE 2024 HOME &amp; BUSINESS (VIDE ESPECIFICAÇÕES TÉCNICAS 2.2.8).</w:t>
            </w:r>
          </w:p>
        </w:tc>
        <w:tc>
          <w:tcPr>
            <w:tcW w:w="1559" w:type="dxa"/>
            <w:vAlign w:val="center"/>
          </w:tcPr>
          <w:p w14:paraId="39306503" w14:textId="394F41F1"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131</w:t>
            </w:r>
          </w:p>
        </w:tc>
        <w:tc>
          <w:tcPr>
            <w:tcW w:w="1560" w:type="dxa"/>
            <w:vAlign w:val="center"/>
          </w:tcPr>
          <w:p w14:paraId="109FFC95" w14:textId="3E8D971E"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LIC.</w:t>
            </w:r>
          </w:p>
        </w:tc>
        <w:tc>
          <w:tcPr>
            <w:tcW w:w="2835" w:type="dxa"/>
          </w:tcPr>
          <w:p w14:paraId="5175A118" w14:textId="5121575C"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R$ 1.512,89</w:t>
            </w:r>
          </w:p>
        </w:tc>
      </w:tr>
      <w:tr w:rsidR="007065FF" w:rsidRPr="007065FF" w14:paraId="4A87DB86" w14:textId="569B40F7" w:rsidTr="00F66CCB">
        <w:tc>
          <w:tcPr>
            <w:tcW w:w="846" w:type="dxa"/>
            <w:vAlign w:val="center"/>
          </w:tcPr>
          <w:p w14:paraId="0D7D61B9" w14:textId="5074549D"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2</w:t>
            </w:r>
          </w:p>
        </w:tc>
        <w:tc>
          <w:tcPr>
            <w:tcW w:w="4394" w:type="dxa"/>
            <w:vAlign w:val="center"/>
          </w:tcPr>
          <w:p w14:paraId="1E1AAC75" w14:textId="79DDCE7A" w:rsidR="007065FF" w:rsidRPr="007065FF" w:rsidRDefault="007065FF" w:rsidP="007065FF">
            <w:pPr>
              <w:jc w:val="both"/>
              <w:rPr>
                <w:rFonts w:asciiTheme="minorHAnsi" w:hAnsiTheme="minorHAnsi"/>
                <w:sz w:val="24"/>
                <w:szCs w:val="24"/>
              </w:rPr>
            </w:pPr>
            <w:r w:rsidRPr="007065FF">
              <w:rPr>
                <w:rFonts w:asciiTheme="minorHAnsi" w:hAnsiTheme="minorHAnsi"/>
                <w:sz w:val="24"/>
                <w:szCs w:val="24"/>
              </w:rPr>
              <w:t>TABLET I (VIDE ESPECIFICAÇÕES TÉCNICAS 2.2.7).</w:t>
            </w:r>
          </w:p>
        </w:tc>
        <w:tc>
          <w:tcPr>
            <w:tcW w:w="1559" w:type="dxa"/>
            <w:vAlign w:val="center"/>
          </w:tcPr>
          <w:p w14:paraId="0056CB77" w14:textId="3DB83D6D"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38</w:t>
            </w:r>
          </w:p>
        </w:tc>
        <w:tc>
          <w:tcPr>
            <w:tcW w:w="1560" w:type="dxa"/>
            <w:vAlign w:val="center"/>
          </w:tcPr>
          <w:p w14:paraId="1CC8483C" w14:textId="45B645A1"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2FA087EC" w14:textId="3CA8C793"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R$ 1.632,60</w:t>
            </w:r>
          </w:p>
        </w:tc>
      </w:tr>
      <w:tr w:rsidR="007065FF" w:rsidRPr="007065FF" w14:paraId="59A0F9C5" w14:textId="77777777" w:rsidTr="007065FF">
        <w:tc>
          <w:tcPr>
            <w:tcW w:w="11194" w:type="dxa"/>
            <w:gridSpan w:val="5"/>
            <w:shd w:val="clear" w:color="auto" w:fill="8DB3E2" w:themeFill="text2" w:themeFillTint="66"/>
            <w:vAlign w:val="center"/>
          </w:tcPr>
          <w:p w14:paraId="58874CFA" w14:textId="09005948" w:rsidR="007065FF" w:rsidRPr="007065FF" w:rsidRDefault="007065FF" w:rsidP="007065FF">
            <w:pPr>
              <w:jc w:val="center"/>
              <w:rPr>
                <w:rFonts w:asciiTheme="minorHAnsi" w:hAnsiTheme="minorHAnsi"/>
                <w:b/>
                <w:bCs/>
                <w:sz w:val="24"/>
                <w:szCs w:val="24"/>
              </w:rPr>
            </w:pPr>
            <w:r w:rsidRPr="007065FF">
              <w:rPr>
                <w:rFonts w:asciiTheme="minorHAnsi" w:hAnsiTheme="minorHAnsi"/>
                <w:b/>
                <w:bCs/>
                <w:sz w:val="24"/>
                <w:szCs w:val="24"/>
              </w:rPr>
              <w:t>AMPLA CONCORRÊNCIA</w:t>
            </w:r>
          </w:p>
        </w:tc>
      </w:tr>
      <w:tr w:rsidR="007065FF" w:rsidRPr="007065FF" w14:paraId="5787FB7F" w14:textId="2C3AC32F" w:rsidTr="00F66CCB">
        <w:tc>
          <w:tcPr>
            <w:tcW w:w="846" w:type="dxa"/>
            <w:vAlign w:val="center"/>
          </w:tcPr>
          <w:p w14:paraId="6105FB0E" w14:textId="16D6F8DC"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3</w:t>
            </w:r>
          </w:p>
        </w:tc>
        <w:tc>
          <w:tcPr>
            <w:tcW w:w="4394" w:type="dxa"/>
            <w:vAlign w:val="center"/>
          </w:tcPr>
          <w:p w14:paraId="3D7D3ED9" w14:textId="1C60F499" w:rsidR="007065FF" w:rsidRPr="007065FF" w:rsidRDefault="007065FF" w:rsidP="007065FF">
            <w:pPr>
              <w:jc w:val="both"/>
              <w:rPr>
                <w:rFonts w:asciiTheme="minorHAnsi" w:hAnsiTheme="minorHAnsi"/>
                <w:sz w:val="24"/>
                <w:szCs w:val="24"/>
              </w:rPr>
            </w:pPr>
            <w:r w:rsidRPr="007065FF">
              <w:rPr>
                <w:rFonts w:asciiTheme="minorHAnsi" w:hAnsiTheme="minorHAnsi"/>
                <w:sz w:val="24"/>
                <w:szCs w:val="24"/>
              </w:rPr>
              <w:t>IMPRESSORA MULTIFUNCIONAL I (VIDE ESPECIFICAÇÕES TÉCNICAS 2.2.6).</w:t>
            </w:r>
          </w:p>
        </w:tc>
        <w:tc>
          <w:tcPr>
            <w:tcW w:w="1559" w:type="dxa"/>
            <w:vAlign w:val="center"/>
          </w:tcPr>
          <w:p w14:paraId="08E0E0DA" w14:textId="2DEA0B6B"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19</w:t>
            </w:r>
          </w:p>
        </w:tc>
        <w:tc>
          <w:tcPr>
            <w:tcW w:w="1560" w:type="dxa"/>
            <w:vAlign w:val="center"/>
          </w:tcPr>
          <w:p w14:paraId="361ED2C1" w14:textId="477BD2AA"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38F90A9C" w14:textId="5F817550"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R$ 5.520,00</w:t>
            </w:r>
          </w:p>
        </w:tc>
      </w:tr>
      <w:tr w:rsidR="007065FF" w:rsidRPr="007065FF" w14:paraId="074E606B" w14:textId="0CE5451E" w:rsidTr="00F66CCB">
        <w:tc>
          <w:tcPr>
            <w:tcW w:w="846" w:type="dxa"/>
            <w:vAlign w:val="center"/>
          </w:tcPr>
          <w:p w14:paraId="6A06A402" w14:textId="70CA5122"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4</w:t>
            </w:r>
          </w:p>
        </w:tc>
        <w:tc>
          <w:tcPr>
            <w:tcW w:w="4394" w:type="dxa"/>
            <w:vAlign w:val="center"/>
          </w:tcPr>
          <w:p w14:paraId="1BCED52B" w14:textId="6DEF3895" w:rsidR="007065FF" w:rsidRPr="007065FF" w:rsidRDefault="007065FF" w:rsidP="007065FF">
            <w:pPr>
              <w:jc w:val="both"/>
              <w:rPr>
                <w:rFonts w:asciiTheme="minorHAnsi" w:hAnsiTheme="minorHAnsi"/>
                <w:sz w:val="24"/>
                <w:szCs w:val="24"/>
              </w:rPr>
            </w:pPr>
            <w:r w:rsidRPr="007065FF">
              <w:rPr>
                <w:rFonts w:asciiTheme="minorHAnsi" w:hAnsiTheme="minorHAnsi"/>
                <w:sz w:val="24"/>
                <w:szCs w:val="24"/>
              </w:rPr>
              <w:t>COMPUTADOR DESKTOP I (VIDE ESPECIFICAÇÕES TÉCNICAS 2.2.1).</w:t>
            </w:r>
          </w:p>
        </w:tc>
        <w:tc>
          <w:tcPr>
            <w:tcW w:w="1559" w:type="dxa"/>
            <w:vAlign w:val="center"/>
          </w:tcPr>
          <w:p w14:paraId="68D4906F" w14:textId="686183C4"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113</w:t>
            </w:r>
          </w:p>
        </w:tc>
        <w:tc>
          <w:tcPr>
            <w:tcW w:w="1560" w:type="dxa"/>
            <w:vAlign w:val="center"/>
          </w:tcPr>
          <w:p w14:paraId="3DB5ECE8" w14:textId="7282E9B8"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4877C69F" w14:textId="61BD02BA" w:rsidR="007065FF" w:rsidRPr="007065FF" w:rsidRDefault="007065FF" w:rsidP="007065FF">
            <w:pPr>
              <w:jc w:val="center"/>
              <w:rPr>
                <w:rFonts w:asciiTheme="minorHAnsi" w:hAnsiTheme="minorHAnsi"/>
                <w:sz w:val="24"/>
                <w:szCs w:val="24"/>
              </w:rPr>
            </w:pPr>
            <w:r w:rsidRPr="007065FF">
              <w:rPr>
                <w:rFonts w:asciiTheme="minorHAnsi" w:hAnsiTheme="minorHAnsi"/>
                <w:sz w:val="24"/>
                <w:szCs w:val="24"/>
              </w:rPr>
              <w:t>R$ 5.741,66</w:t>
            </w:r>
          </w:p>
        </w:tc>
      </w:tr>
      <w:tr w:rsidR="007065FF" w:rsidRPr="007065FF" w14:paraId="63C09DF1" w14:textId="77777777" w:rsidTr="004D3948">
        <w:tc>
          <w:tcPr>
            <w:tcW w:w="846" w:type="dxa"/>
            <w:vAlign w:val="center"/>
          </w:tcPr>
          <w:p w14:paraId="6A2F17B6" w14:textId="7B72AFC3"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5</w:t>
            </w:r>
          </w:p>
        </w:tc>
        <w:tc>
          <w:tcPr>
            <w:tcW w:w="4394" w:type="dxa"/>
            <w:vAlign w:val="center"/>
          </w:tcPr>
          <w:p w14:paraId="2BAD8AD8" w14:textId="77777777" w:rsidR="007065FF" w:rsidRPr="007065FF" w:rsidRDefault="007065FF" w:rsidP="004D3948">
            <w:pPr>
              <w:jc w:val="both"/>
              <w:rPr>
                <w:rFonts w:asciiTheme="minorHAnsi" w:hAnsiTheme="minorHAnsi"/>
                <w:sz w:val="24"/>
                <w:szCs w:val="24"/>
              </w:rPr>
            </w:pPr>
            <w:r w:rsidRPr="007065FF">
              <w:rPr>
                <w:rFonts w:asciiTheme="minorHAnsi" w:hAnsiTheme="minorHAnsi"/>
                <w:sz w:val="24"/>
                <w:szCs w:val="24"/>
              </w:rPr>
              <w:t>COMPUTADOR DESKTOP II (VIDE ESPECIFICAÇÕES TÉCNICAS 2.2.2).</w:t>
            </w:r>
          </w:p>
        </w:tc>
        <w:tc>
          <w:tcPr>
            <w:tcW w:w="1559" w:type="dxa"/>
            <w:vAlign w:val="center"/>
          </w:tcPr>
          <w:p w14:paraId="3BB43F42"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13</w:t>
            </w:r>
          </w:p>
        </w:tc>
        <w:tc>
          <w:tcPr>
            <w:tcW w:w="1560" w:type="dxa"/>
            <w:vAlign w:val="center"/>
          </w:tcPr>
          <w:p w14:paraId="0CEBA910"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47C1755F"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R$ 7.233,33</w:t>
            </w:r>
          </w:p>
        </w:tc>
      </w:tr>
      <w:tr w:rsidR="007065FF" w:rsidRPr="007065FF" w14:paraId="26D906D0" w14:textId="77777777" w:rsidTr="004D3948">
        <w:tc>
          <w:tcPr>
            <w:tcW w:w="846" w:type="dxa"/>
            <w:vAlign w:val="center"/>
          </w:tcPr>
          <w:p w14:paraId="62F3472D" w14:textId="654508BF"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6</w:t>
            </w:r>
          </w:p>
        </w:tc>
        <w:tc>
          <w:tcPr>
            <w:tcW w:w="4394" w:type="dxa"/>
            <w:vAlign w:val="center"/>
          </w:tcPr>
          <w:p w14:paraId="29FE673C" w14:textId="77777777" w:rsidR="007065FF" w:rsidRPr="007065FF" w:rsidRDefault="007065FF" w:rsidP="004D3948">
            <w:pPr>
              <w:jc w:val="both"/>
              <w:rPr>
                <w:rFonts w:asciiTheme="minorHAnsi" w:hAnsiTheme="minorHAnsi"/>
                <w:sz w:val="24"/>
                <w:szCs w:val="24"/>
              </w:rPr>
            </w:pPr>
            <w:r w:rsidRPr="007065FF">
              <w:rPr>
                <w:rFonts w:asciiTheme="minorHAnsi" w:hAnsiTheme="minorHAnsi"/>
                <w:sz w:val="24"/>
                <w:szCs w:val="24"/>
              </w:rPr>
              <w:t>COMPUTADOR DESKTOP III (VIDE ESPECIFICAÇÕES TÉCNICAS 2.2.3).</w:t>
            </w:r>
          </w:p>
        </w:tc>
        <w:tc>
          <w:tcPr>
            <w:tcW w:w="1559" w:type="dxa"/>
            <w:vAlign w:val="center"/>
          </w:tcPr>
          <w:p w14:paraId="1FCB3321"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2</w:t>
            </w:r>
          </w:p>
        </w:tc>
        <w:tc>
          <w:tcPr>
            <w:tcW w:w="1560" w:type="dxa"/>
            <w:vAlign w:val="center"/>
          </w:tcPr>
          <w:p w14:paraId="517533A8"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184B967D"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R$ 12.500,00</w:t>
            </w:r>
          </w:p>
        </w:tc>
      </w:tr>
      <w:tr w:rsidR="007065FF" w:rsidRPr="007065FF" w14:paraId="0AC1A010" w14:textId="77777777" w:rsidTr="004D3948">
        <w:tc>
          <w:tcPr>
            <w:tcW w:w="846" w:type="dxa"/>
            <w:vAlign w:val="center"/>
          </w:tcPr>
          <w:p w14:paraId="6EE72563" w14:textId="16179EA3"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7</w:t>
            </w:r>
          </w:p>
        </w:tc>
        <w:tc>
          <w:tcPr>
            <w:tcW w:w="4394" w:type="dxa"/>
            <w:vAlign w:val="center"/>
          </w:tcPr>
          <w:p w14:paraId="34924046" w14:textId="77777777" w:rsidR="007065FF" w:rsidRPr="007065FF" w:rsidRDefault="007065FF" w:rsidP="004D3948">
            <w:pPr>
              <w:jc w:val="both"/>
              <w:rPr>
                <w:rFonts w:asciiTheme="minorHAnsi" w:hAnsiTheme="minorHAnsi"/>
                <w:sz w:val="24"/>
                <w:szCs w:val="24"/>
              </w:rPr>
            </w:pPr>
            <w:r w:rsidRPr="007065FF">
              <w:rPr>
                <w:rFonts w:asciiTheme="minorHAnsi" w:hAnsiTheme="minorHAnsi"/>
                <w:sz w:val="24"/>
                <w:szCs w:val="24"/>
              </w:rPr>
              <w:t>MONITOR DE VÍDEO I (VIDE ESPECIFICAÇÕES TÉCNICAS 2.2.4).</w:t>
            </w:r>
          </w:p>
        </w:tc>
        <w:tc>
          <w:tcPr>
            <w:tcW w:w="1559" w:type="dxa"/>
            <w:vAlign w:val="center"/>
          </w:tcPr>
          <w:p w14:paraId="69B89A43"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2</w:t>
            </w:r>
          </w:p>
        </w:tc>
        <w:tc>
          <w:tcPr>
            <w:tcW w:w="1560" w:type="dxa"/>
            <w:vAlign w:val="center"/>
          </w:tcPr>
          <w:p w14:paraId="6A02FE90"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0FECCEAE"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R$ 1.418,33</w:t>
            </w:r>
          </w:p>
        </w:tc>
      </w:tr>
      <w:tr w:rsidR="007065FF" w:rsidRPr="007065FF" w14:paraId="40668646" w14:textId="77777777" w:rsidTr="004D3948">
        <w:tc>
          <w:tcPr>
            <w:tcW w:w="846" w:type="dxa"/>
            <w:vAlign w:val="center"/>
          </w:tcPr>
          <w:p w14:paraId="412637CA" w14:textId="2763A5A5"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8</w:t>
            </w:r>
          </w:p>
        </w:tc>
        <w:tc>
          <w:tcPr>
            <w:tcW w:w="4394" w:type="dxa"/>
            <w:vAlign w:val="center"/>
          </w:tcPr>
          <w:p w14:paraId="72372023" w14:textId="77777777" w:rsidR="007065FF" w:rsidRPr="007065FF" w:rsidRDefault="007065FF" w:rsidP="004D3948">
            <w:pPr>
              <w:jc w:val="both"/>
              <w:rPr>
                <w:rFonts w:asciiTheme="minorHAnsi" w:hAnsiTheme="minorHAnsi"/>
                <w:sz w:val="24"/>
                <w:szCs w:val="24"/>
              </w:rPr>
            </w:pPr>
            <w:bookmarkStart w:id="36" w:name="_Hlk195012339"/>
            <w:r w:rsidRPr="007065FF">
              <w:rPr>
                <w:rFonts w:asciiTheme="minorHAnsi" w:hAnsiTheme="minorHAnsi"/>
                <w:sz w:val="24"/>
                <w:szCs w:val="24"/>
              </w:rPr>
              <w:t>NOTEBOOK I</w:t>
            </w:r>
            <w:bookmarkEnd w:id="36"/>
            <w:r w:rsidRPr="007065FF">
              <w:rPr>
                <w:rFonts w:asciiTheme="minorHAnsi" w:hAnsiTheme="minorHAnsi"/>
                <w:sz w:val="24"/>
                <w:szCs w:val="24"/>
              </w:rPr>
              <w:t xml:space="preserve"> (VIDE ESPECIFICAÇÕES TÉCNICAS 2.2.5)</w:t>
            </w:r>
          </w:p>
        </w:tc>
        <w:tc>
          <w:tcPr>
            <w:tcW w:w="1559" w:type="dxa"/>
            <w:vAlign w:val="center"/>
          </w:tcPr>
          <w:p w14:paraId="47D8E429"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3</w:t>
            </w:r>
          </w:p>
        </w:tc>
        <w:tc>
          <w:tcPr>
            <w:tcW w:w="1560" w:type="dxa"/>
            <w:vAlign w:val="center"/>
          </w:tcPr>
          <w:p w14:paraId="66B5E610"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PC</w:t>
            </w:r>
          </w:p>
        </w:tc>
        <w:tc>
          <w:tcPr>
            <w:tcW w:w="2835" w:type="dxa"/>
          </w:tcPr>
          <w:p w14:paraId="6B47E69A" w14:textId="77777777" w:rsidR="007065FF" w:rsidRPr="007065FF" w:rsidRDefault="007065FF" w:rsidP="004D3948">
            <w:pPr>
              <w:jc w:val="center"/>
              <w:rPr>
                <w:rFonts w:asciiTheme="minorHAnsi" w:hAnsiTheme="minorHAnsi"/>
                <w:sz w:val="24"/>
                <w:szCs w:val="24"/>
              </w:rPr>
            </w:pPr>
            <w:r w:rsidRPr="007065FF">
              <w:rPr>
                <w:rFonts w:asciiTheme="minorHAnsi" w:hAnsiTheme="minorHAnsi"/>
                <w:sz w:val="24"/>
                <w:szCs w:val="24"/>
              </w:rPr>
              <w:t>R$ 6.100,00</w:t>
            </w:r>
          </w:p>
        </w:tc>
      </w:tr>
    </w:tbl>
    <w:p w14:paraId="071978F2" w14:textId="578FF4CE" w:rsidR="00F66CCB" w:rsidRDefault="00F66CCB" w:rsidP="00F66CCB">
      <w:pPr>
        <w:jc w:val="both"/>
        <w:rPr>
          <w:rFonts w:asciiTheme="minorHAnsi" w:hAnsiTheme="minorHAnsi"/>
        </w:rPr>
      </w:pPr>
    </w:p>
    <w:p w14:paraId="61445195" w14:textId="77777777" w:rsidR="00793AD4" w:rsidRPr="00793AD4" w:rsidRDefault="00793AD4" w:rsidP="00F66CCB">
      <w:pPr>
        <w:pStyle w:val="PargrafodaLista"/>
        <w:widowControl/>
        <w:numPr>
          <w:ilvl w:val="1"/>
          <w:numId w:val="31"/>
        </w:numPr>
        <w:autoSpaceDE/>
        <w:autoSpaceDN/>
        <w:spacing w:after="60"/>
        <w:contextualSpacing/>
        <w:rPr>
          <w:rFonts w:asciiTheme="minorHAnsi" w:hAnsiTheme="minorHAnsi"/>
          <w:b/>
        </w:rPr>
      </w:pPr>
      <w:r w:rsidRPr="00793AD4">
        <w:rPr>
          <w:rFonts w:asciiTheme="minorHAnsi" w:hAnsiTheme="minorHAnsi"/>
          <w:b/>
        </w:rPr>
        <w:t>ESPECIFICAÇÕES TÉCNICAS E REQUISITOS MÍNIMOS DO OBJETO</w:t>
      </w:r>
    </w:p>
    <w:p w14:paraId="14FAB280" w14:textId="77777777" w:rsidR="00793AD4" w:rsidRPr="00793AD4" w:rsidRDefault="00793AD4" w:rsidP="00F66CCB">
      <w:pPr>
        <w:pStyle w:val="PargrafodaLista"/>
        <w:widowControl/>
        <w:numPr>
          <w:ilvl w:val="0"/>
          <w:numId w:val="32"/>
        </w:numPr>
        <w:autoSpaceDE/>
        <w:autoSpaceDN/>
        <w:spacing w:after="60"/>
        <w:contextualSpacing/>
        <w:rPr>
          <w:rFonts w:asciiTheme="minorHAnsi" w:hAnsiTheme="minorHAnsi"/>
          <w:b/>
          <w:vanish/>
        </w:rPr>
      </w:pPr>
    </w:p>
    <w:p w14:paraId="709E8528" w14:textId="77777777" w:rsidR="00793AD4" w:rsidRPr="00793AD4" w:rsidRDefault="00793AD4" w:rsidP="00F66CCB">
      <w:pPr>
        <w:pStyle w:val="PargrafodaLista"/>
        <w:widowControl/>
        <w:numPr>
          <w:ilvl w:val="1"/>
          <w:numId w:val="32"/>
        </w:numPr>
        <w:autoSpaceDE/>
        <w:autoSpaceDN/>
        <w:spacing w:after="60"/>
        <w:contextualSpacing/>
        <w:rPr>
          <w:rFonts w:asciiTheme="minorHAnsi" w:hAnsiTheme="minorHAnsi"/>
          <w:b/>
          <w:vanish/>
        </w:rPr>
      </w:pPr>
    </w:p>
    <w:p w14:paraId="0C673344" w14:textId="5C1D7CD5" w:rsidR="00793AD4" w:rsidRPr="00793AD4" w:rsidRDefault="00793AD4" w:rsidP="00F66CCB">
      <w:pPr>
        <w:pStyle w:val="PargrafodaLista"/>
        <w:widowControl/>
        <w:numPr>
          <w:ilvl w:val="2"/>
          <w:numId w:val="31"/>
        </w:numPr>
        <w:autoSpaceDE/>
        <w:autoSpaceDN/>
        <w:spacing w:after="60"/>
        <w:ind w:left="993" w:hanging="633"/>
        <w:contextualSpacing/>
        <w:rPr>
          <w:rFonts w:asciiTheme="minorHAnsi" w:hAnsiTheme="minorHAnsi"/>
          <w:b/>
        </w:rPr>
      </w:pPr>
      <w:r w:rsidRPr="00793AD4">
        <w:rPr>
          <w:rFonts w:asciiTheme="minorHAnsi" w:hAnsiTheme="minorHAnsi"/>
          <w:b/>
        </w:rPr>
        <w:t xml:space="preserve">Computador Desktop I </w:t>
      </w:r>
    </w:p>
    <w:p w14:paraId="6E26622F"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CONDIÇÕES GERAIS DOS EQUIPAMENTOS</w:t>
      </w:r>
    </w:p>
    <w:p w14:paraId="5191A4E7" w14:textId="77777777" w:rsidR="00793AD4" w:rsidRPr="00793AD4" w:rsidRDefault="00793AD4" w:rsidP="00793AD4">
      <w:pPr>
        <w:ind w:left="1069"/>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equipamentos ofertados devem ser de linha corporativa ou empresarial do fabricante, novos, de primeiro uso, entregues em embalagem original de fábrica, acompanhados de todos os acessórios, manuais e componentes originais.</w:t>
      </w:r>
    </w:p>
    <w:p w14:paraId="5B700743" w14:textId="77777777" w:rsidR="00793AD4" w:rsidRPr="00793AD4" w:rsidRDefault="00793AD4" w:rsidP="00793AD4">
      <w:pPr>
        <w:ind w:left="1069"/>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Não serão aceitos equipamentos usados, remanufaturados, recondicionados, reformados ou montados com peças reutilizadas, ainda que tenham sido testados e/ou certificados.</w:t>
      </w:r>
    </w:p>
    <w:p w14:paraId="73D36AE8" w14:textId="77777777" w:rsidR="00793AD4" w:rsidRPr="00793AD4" w:rsidRDefault="00793AD4" w:rsidP="00793AD4">
      <w:pPr>
        <w:ind w:left="1069"/>
        <w:jc w:val="both"/>
        <w:rPr>
          <w:rFonts w:asciiTheme="minorHAnsi" w:hAnsiTheme="minorHAnsi"/>
        </w:rPr>
      </w:pPr>
      <w:r w:rsidRPr="00793AD4">
        <w:rPr>
          <w:rFonts w:asciiTheme="minorHAnsi" w:eastAsia="Times New Roman" w:hAnsiTheme="minorHAnsi" w:cstheme="minorHAnsi"/>
          <w:color w:val="000000"/>
          <w:lang w:eastAsia="pt-BR"/>
        </w:rPr>
        <w:t xml:space="preserve">Os equipamentos devem estar comprovadamente em linha de produção ativa pelo fabricante, sendo vedada a oferta de modelos descontinuados, com status de EOL (End of Life), EOS (End </w:t>
      </w:r>
      <w:r w:rsidRPr="00793AD4">
        <w:rPr>
          <w:rFonts w:asciiTheme="minorHAnsi" w:eastAsia="Times New Roman" w:hAnsiTheme="minorHAnsi" w:cstheme="minorHAnsi"/>
          <w:color w:val="000000"/>
          <w:lang w:eastAsia="pt-BR"/>
        </w:rPr>
        <w:lastRenderedPageBreak/>
        <w:t>of Support) ou outros status equivalentes, conforme classificação oficial do fabricante.</w:t>
      </w:r>
    </w:p>
    <w:p w14:paraId="10B930C2"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PROCESSADOR</w:t>
      </w:r>
    </w:p>
    <w:p w14:paraId="2B903A4D"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ter data de lançamento a partir do ano de 2024, não sendo aceitos modelos lançados em anos anteriores.</w:t>
      </w:r>
    </w:p>
    <w:p w14:paraId="57195BCF"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dispor de memória cache total </w:t>
      </w:r>
      <w:r w:rsidRPr="00793AD4">
        <w:rPr>
          <w:rFonts w:asciiTheme="minorHAnsi" w:eastAsia="Times New Roman" w:hAnsiTheme="minorHAnsi" w:cstheme="minorHAnsi"/>
          <w:i/>
          <w:iCs/>
          <w:color w:val="000000"/>
          <w:lang w:eastAsia="pt-BR"/>
        </w:rPr>
        <w:t>(soma dos níveis L1, L2 e L3 ou Smart Cache)</w:t>
      </w:r>
      <w:r w:rsidRPr="00793AD4">
        <w:rPr>
          <w:rFonts w:asciiTheme="minorHAnsi" w:eastAsia="Times New Roman" w:hAnsiTheme="minorHAnsi" w:cstheme="minorHAnsi"/>
          <w:color w:val="000000"/>
          <w:lang w:eastAsia="pt-BR"/>
        </w:rPr>
        <w:t xml:space="preserve"> igual ou superior a 17 MB.</w:t>
      </w:r>
    </w:p>
    <w:p w14:paraId="02E40B1D"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comprovadamente possuir tecnologia para gerenciamento remoto Out-of-Band, compatível com Intel vPro, AMD PRO ou solução comprovadamente equivalente em recursos e funcionalidades.</w:t>
      </w:r>
    </w:p>
    <w:p w14:paraId="018B1521"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processador deve atingir, comprovadamente, pontuação mínima de 16.500 no teste de desempenho multithread, conforme resultado aferido no banco de dados público de testes do PassMark CPU Benchmark (disponível em:</w:t>
      </w:r>
      <w:r w:rsidRPr="00793AD4">
        <w:rPr>
          <w:rFonts w:asciiTheme="minorHAnsi" w:hAnsiTheme="minorHAnsi"/>
        </w:rPr>
        <w:fldChar w:fldCharType="begin"/>
      </w:r>
      <w:r w:rsidRPr="00793AD4">
        <w:rPr>
          <w:rFonts w:asciiTheme="minorHAnsi" w:hAnsiTheme="minorHAnsi"/>
        </w:rPr>
        <w:instrText xml:space="preserve"> HYPERLINK "https://www.cpubenchmark.net/cpu_list.php"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000000"/>
          <w:u w:val="single"/>
          <w:lang w:eastAsia="pt-BR"/>
        </w:rPr>
        <w:t xml:space="preserve"> </w:t>
      </w:r>
      <w:r w:rsidRPr="00793AD4">
        <w:rPr>
          <w:rFonts w:asciiTheme="minorHAnsi" w:eastAsia="Times New Roman" w:hAnsiTheme="minorHAnsi" w:cstheme="minorHAnsi"/>
          <w:color w:val="1155CC"/>
          <w:u w:val="single"/>
          <w:lang w:eastAsia="pt-BR"/>
        </w:rPr>
        <w:t>https://www.cpubenchmark.net/cpu_list.php</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 Em razão de possíveis variações na média dos testes, será admitida tolerância de até 3% abaixo da pontuação exigida.</w:t>
      </w:r>
    </w:p>
    <w:p w14:paraId="4FB6524E"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PROCESSAMENTO GRÁFICO</w:t>
      </w:r>
    </w:p>
    <w:p w14:paraId="20805778"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 possuir placa de vídeo dedicada ou processador gráfico </w:t>
      </w:r>
      <w:r w:rsidRPr="00793AD4">
        <w:rPr>
          <w:rFonts w:asciiTheme="minorHAnsi" w:eastAsia="Times New Roman" w:hAnsiTheme="minorHAnsi" w:cstheme="minorHAnsi"/>
          <w:i/>
          <w:iCs/>
          <w:color w:val="000000"/>
          <w:lang w:eastAsia="pt-BR"/>
        </w:rPr>
        <w:t>(GPU)</w:t>
      </w:r>
      <w:r w:rsidRPr="00793AD4">
        <w:rPr>
          <w:rFonts w:asciiTheme="minorHAnsi" w:eastAsia="Times New Roman" w:hAnsiTheme="minorHAnsi" w:cstheme="minorHAnsi"/>
          <w:color w:val="000000"/>
          <w:lang w:eastAsia="pt-BR"/>
        </w:rPr>
        <w:t xml:space="preserve"> integrada ao processador principal </w:t>
      </w:r>
      <w:r w:rsidRPr="00793AD4">
        <w:rPr>
          <w:rFonts w:asciiTheme="minorHAnsi" w:eastAsia="Times New Roman" w:hAnsiTheme="minorHAnsi" w:cstheme="minorHAnsi"/>
          <w:i/>
          <w:iCs/>
          <w:color w:val="000000"/>
          <w:lang w:eastAsia="pt-BR"/>
        </w:rPr>
        <w:t>(CPU)</w:t>
      </w:r>
      <w:r w:rsidRPr="00793AD4">
        <w:rPr>
          <w:rFonts w:asciiTheme="minorHAnsi" w:eastAsia="Times New Roman" w:hAnsiTheme="minorHAnsi" w:cstheme="minorHAnsi"/>
          <w:color w:val="000000"/>
          <w:lang w:eastAsia="pt-BR"/>
        </w:rPr>
        <w:t>, com capacidade para suportar simultaneamente no mínimo 3 (três) monitores.</w:t>
      </w:r>
    </w:p>
    <w:p w14:paraId="76A854DB"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Deverá dispor de no mínimo 3 (três) portas de vídeo nativas, originais de fábrica, sendo 1 (uma) do tipo VGA (D-Sub) e 2 (duas) do tipo digital, podendo ser HDMI e/ou DisplayPort, não sendo permitida a utilização de adaptadores, conversores ou quaisquer acessórios externos para o atendimento desta exigência.</w:t>
      </w:r>
    </w:p>
    <w:p w14:paraId="32CC5397"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PLACA MÃE (MOTHERBOARD)</w:t>
      </w:r>
    </w:p>
    <w:p w14:paraId="63AF8F69"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fabricada pelo fabricante do computador ou produzida em regime de OEM para uso exclusivo, comprovado através de catálogo, ficha técnica, site oficial do fabricante, declaração ou qualquer documentação produzida pela fabricante, desde que contenha modelo exato do equipamento ofertado;</w:t>
      </w:r>
    </w:p>
    <w:p w14:paraId="611D9AE4"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2 (dois) slots de expansão do tipo PCI Express (PCIe), sendo que pelo menos 1 (um) deles deve atender às especificações PCIe 3.0 x16. Ambos os slots devem estar fisicamente livres para uso, ou seja, sem qualquer placa ou dispositivo instalado.</w:t>
      </w:r>
    </w:p>
    <w:p w14:paraId="47CBFE4F"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02 (dois) slots do tipo M.2 de forma que possibilite a instalação e funcionamento simultâneo de 01 (uma) placa Wireless M.2 e 1 (um) SSD NVME M.2 PCIe;</w:t>
      </w:r>
    </w:p>
    <w:p w14:paraId="77E80299"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chip TPM 2.0 </w:t>
      </w:r>
      <w:r w:rsidRPr="00793AD4">
        <w:rPr>
          <w:rFonts w:asciiTheme="minorHAnsi" w:eastAsia="Times New Roman" w:hAnsiTheme="minorHAnsi" w:cstheme="minorHAnsi"/>
          <w:i/>
          <w:iCs/>
          <w:color w:val="000000"/>
          <w:lang w:eastAsia="pt-BR"/>
        </w:rPr>
        <w:t>(Trusted Platform Module)</w:t>
      </w:r>
      <w:r w:rsidRPr="00793AD4">
        <w:rPr>
          <w:rFonts w:asciiTheme="minorHAnsi" w:eastAsia="Times New Roman" w:hAnsiTheme="minorHAnsi" w:cstheme="minorHAnsi"/>
          <w:color w:val="000000"/>
          <w:lang w:eastAsia="pt-BR"/>
        </w:rPr>
        <w:t xml:space="preserve"> físico, integrado à placa-mãe de forma nativa, não sendo aceitas soluções baseadas em firmware (fTPM) ou módulos instalados em slots.</w:t>
      </w:r>
    </w:p>
    <w:p w14:paraId="1AB8A8FC"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placa-mãe deve possuir, no mínimo, 2 (duas) interfaces internas no padrão SATA III (terceira geração), com velocidade de 6 Gb/s, conforme especificação definida pela SATA-IO (Serial ATA International Organization).</w:t>
      </w:r>
    </w:p>
    <w:p w14:paraId="393799B3"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Estas interfaces deverão possibilitar a expansão futura do sistema, permitindo a conexão de dispositivos como discos rígidos (HDDs), unidades SSD SATA e gravadores de mídia óptica do tipo DVD-RW.</w:t>
      </w:r>
    </w:p>
    <w:p w14:paraId="25102CD0"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CONECTIVIDADE USB</w:t>
      </w:r>
    </w:p>
    <w:p w14:paraId="7893F7A8"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computador deve atender aos seguintes requisitos de conectividade USB:</w:t>
      </w:r>
    </w:p>
    <w:p w14:paraId="5F90EEE7" w14:textId="77777777" w:rsidR="00793AD4" w:rsidRPr="00793AD4" w:rsidRDefault="00793AD4" w:rsidP="00F66CCB">
      <w:pPr>
        <w:widowControl/>
        <w:numPr>
          <w:ilvl w:val="0"/>
          <w:numId w:val="48"/>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no mínimo 8 (oito) portas USB, todas:</w:t>
      </w:r>
    </w:p>
    <w:p w14:paraId="5629EBF5" w14:textId="77777777" w:rsidR="00793AD4" w:rsidRPr="00793AD4" w:rsidRDefault="00793AD4" w:rsidP="00F66CCB">
      <w:pPr>
        <w:widowControl/>
        <w:numPr>
          <w:ilvl w:val="1"/>
          <w:numId w:val="48"/>
        </w:numPr>
        <w:tabs>
          <w:tab w:val="clear" w:pos="1440"/>
          <w:tab w:val="num" w:pos="2509"/>
        </w:tabs>
        <w:autoSpaceDE/>
        <w:autoSpaceDN/>
        <w:ind w:left="250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Integradas fisicamente à placa-mãe;</w:t>
      </w:r>
    </w:p>
    <w:p w14:paraId="214E0041" w14:textId="77777777" w:rsidR="00793AD4" w:rsidRPr="00793AD4" w:rsidRDefault="00793AD4" w:rsidP="00F66CCB">
      <w:pPr>
        <w:widowControl/>
        <w:numPr>
          <w:ilvl w:val="1"/>
          <w:numId w:val="48"/>
        </w:numPr>
        <w:tabs>
          <w:tab w:val="clear" w:pos="1440"/>
          <w:tab w:val="num" w:pos="2509"/>
        </w:tabs>
        <w:autoSpaceDE/>
        <w:autoSpaceDN/>
        <w:ind w:left="250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Acessíveis externamente no gabinete.</w:t>
      </w:r>
    </w:p>
    <w:p w14:paraId="486C86D1" w14:textId="77777777" w:rsidR="00793AD4" w:rsidRPr="00793AD4" w:rsidRDefault="00793AD4" w:rsidP="00F66CCB">
      <w:pPr>
        <w:widowControl/>
        <w:numPr>
          <w:ilvl w:val="0"/>
          <w:numId w:val="48"/>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Dentre essas portas:</w:t>
      </w:r>
    </w:p>
    <w:p w14:paraId="067CEB87" w14:textId="77777777" w:rsidR="00793AD4" w:rsidRPr="00793AD4" w:rsidRDefault="00793AD4" w:rsidP="00F66CCB">
      <w:pPr>
        <w:widowControl/>
        <w:numPr>
          <w:ilvl w:val="1"/>
          <w:numId w:val="48"/>
        </w:numPr>
        <w:tabs>
          <w:tab w:val="clear" w:pos="1440"/>
          <w:tab w:val="num" w:pos="2509"/>
        </w:tabs>
        <w:autoSpaceDE/>
        <w:autoSpaceDN/>
        <w:ind w:left="250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Pelo menos 6 (seis) devem ser compatíveis com o padrão USB 3.2 ou superior.</w:t>
      </w:r>
    </w:p>
    <w:p w14:paraId="0164473B" w14:textId="77777777" w:rsidR="00793AD4" w:rsidRPr="00793AD4" w:rsidRDefault="00793AD4" w:rsidP="00F66CCB">
      <w:pPr>
        <w:widowControl/>
        <w:numPr>
          <w:ilvl w:val="0"/>
          <w:numId w:val="48"/>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Na parte frontal do gabinete, o equipamento deve possuir no mínimo 4 (quatro) portas USB, sendo:</w:t>
      </w:r>
    </w:p>
    <w:p w14:paraId="7F0D43D9" w14:textId="77777777" w:rsidR="00793AD4" w:rsidRPr="00793AD4" w:rsidRDefault="00793AD4" w:rsidP="00F66CCB">
      <w:pPr>
        <w:widowControl/>
        <w:numPr>
          <w:ilvl w:val="1"/>
          <w:numId w:val="48"/>
        </w:numPr>
        <w:tabs>
          <w:tab w:val="clear" w:pos="1440"/>
          <w:tab w:val="num" w:pos="2509"/>
        </w:tabs>
        <w:autoSpaceDE/>
        <w:autoSpaceDN/>
        <w:ind w:left="250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Ao menos 2 (duas) no padrão USB 3.2 ou superior;</w:t>
      </w:r>
    </w:p>
    <w:p w14:paraId="3AF0DC7C" w14:textId="77777777" w:rsidR="00793AD4" w:rsidRPr="00793AD4" w:rsidRDefault="00793AD4" w:rsidP="00F66CCB">
      <w:pPr>
        <w:widowControl/>
        <w:numPr>
          <w:ilvl w:val="1"/>
          <w:numId w:val="48"/>
        </w:numPr>
        <w:tabs>
          <w:tab w:val="clear" w:pos="1440"/>
          <w:tab w:val="num" w:pos="2509"/>
        </w:tabs>
        <w:autoSpaceDE/>
        <w:autoSpaceDN/>
        <w:ind w:left="250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Pelo menos 1 (uma) no formato USB-C (USB Type-C).</w:t>
      </w:r>
    </w:p>
    <w:p w14:paraId="454761C8"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será permitido o uso de adaptadores, hubs, extensões ou placas controladoras adicionais (ex.: PCI Express) para o cumprimento dessas exigências.</w:t>
      </w:r>
    </w:p>
    <w:p w14:paraId="5E7EFC3D" w14:textId="77777777" w:rsidR="00793AD4" w:rsidRPr="00793AD4" w:rsidRDefault="00793AD4" w:rsidP="00F66CCB">
      <w:pPr>
        <w:pStyle w:val="PargrafodaLista"/>
        <w:widowControl/>
        <w:numPr>
          <w:ilvl w:val="0"/>
          <w:numId w:val="76"/>
        </w:numPr>
        <w:autoSpaceDE/>
        <w:autoSpaceDN/>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BIOS/UEFI</w:t>
      </w:r>
    </w:p>
    <w:p w14:paraId="489F8E0C"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desenvolvida pelo fabricante do equipamento ou o fabricante deve possuir direitos de Copyright sobre essa BIOS/UEFI, comprovados por meio de catálogo, ficha técnica, site oficial do fabricante, declaração ou qualquer documentação emitida pelo fabricante, contendo o modelo do equipamento ofertado.</w:t>
      </w:r>
    </w:p>
    <w:p w14:paraId="2C192CB1"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estar em português ou inglês, e ser comprovadamente compatível com o padrão UEFI.</w:t>
      </w:r>
    </w:p>
    <w:p w14:paraId="5CD43CF8"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compatível com a normativa NIST 800-147 ou ISO/IEC 19678, baseado nos padrões de mercado de maneira a usar métodos de criptografia robusta para verificar a integridade da BIOS/UEFI antes de passar o controle de execução desta. A comprovação deve ser entregue anexa à proposta.</w:t>
      </w:r>
    </w:p>
    <w:p w14:paraId="5533D88C"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BIOS/UEFI ou Firmware do equipamento </w:t>
      </w:r>
      <w:r w:rsidRPr="00793AD4">
        <w:rPr>
          <w:rFonts w:asciiTheme="minorHAnsi" w:eastAsia="Times New Roman" w:hAnsiTheme="minorHAnsi" w:cstheme="minorHAnsi"/>
          <w:i/>
          <w:iCs/>
          <w:color w:val="000000"/>
          <w:lang w:eastAsia="pt-BR"/>
        </w:rPr>
        <w:t>(modelo ofertado)</w:t>
      </w:r>
      <w:r w:rsidRPr="00793AD4">
        <w:rPr>
          <w:rFonts w:asciiTheme="minorHAnsi" w:eastAsia="Times New Roman" w:hAnsiTheme="minorHAnsi" w:cstheme="minorHAnsi"/>
          <w:color w:val="000000"/>
          <w:lang w:eastAsia="pt-BR"/>
        </w:rPr>
        <w:t xml:space="preserve"> deve possuir de forma incorporada, via módulo ou componente, o recurso de persistência para integração com software para gestão de ativos. O recurso de persistência não deve permitir sua remoção ou exclusão, devendo operar de forma independente do sistema operacional, mantendo-se funcional após formatação ou troca do HD ou SSD, inclusive mesmo após formatação ou reset da BIOS. A Licitante deve comprovar que o equipamento possui o recurso de persistência exigido. Tal comprovação deve estar anexa a proposta, que pode ser por meio de apresentação de catálogos, fichas técnicas, páginas oficiais do fabricante, manuais ou qualquer outro documento oficial do fabricante que conste o modelo exato do equipamento ofertado. No caso de a tecnologia de persistência não ser desenvolvida pelo fabricante do equipamento, serão igualmente aceitas comprovações de compatibilidade do dispositivo com o recurso, por meio de apresentação de documentação técnica ou informações disponíveis no site do desenvolvedor da tecnologia, desde que conste o modelo exato do equipamento ofertado.</w:t>
      </w:r>
    </w:p>
    <w:p w14:paraId="410766A0"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deverá dispor de tecnologia de recuperação automática da BIOS/UEFI,  capaz de restaurar sua integridade de forma autônoma em casos de corrupção, falha de inicialização ou erro durante atualização. </w:t>
      </w:r>
      <w:r w:rsidRPr="00793AD4">
        <w:rPr>
          <w:rFonts w:asciiTheme="minorHAnsi" w:eastAsia="Times New Roman" w:hAnsiTheme="minorHAnsi" w:cstheme="minorHAnsi"/>
          <w:i/>
          <w:iCs/>
          <w:color w:val="000000"/>
          <w:lang w:eastAsia="pt-BR"/>
        </w:rPr>
        <w:t>(Ex. BIOS/UEFI Self-healing/Self-heal, Restauração Automática de BIOS/UEFI ou tecnologia equivalente)</w:t>
      </w:r>
      <w:r w:rsidRPr="00793AD4">
        <w:rPr>
          <w:rFonts w:asciiTheme="minorHAnsi" w:eastAsia="Times New Roman" w:hAnsiTheme="minorHAnsi" w:cstheme="minorHAnsi"/>
          <w:color w:val="000000"/>
          <w:lang w:eastAsia="pt-BR"/>
        </w:rPr>
        <w:t>.</w:t>
      </w:r>
    </w:p>
    <w:p w14:paraId="53F8D3F4"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permitir a ativação/desativação individual das portas USB.</w:t>
      </w:r>
    </w:p>
    <w:p w14:paraId="0BE80A97"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o número de série gravado em campo não editável da BIOS/UEFI,  bem como um campo editável para inserção de informações como Asset Tag ou número de patrimônio, ambos armazenados em memória não volátil e passíveis de consulta remota por meio de softwares de inventário ou comandos WMI </w:t>
      </w:r>
      <w:r w:rsidRPr="00793AD4">
        <w:rPr>
          <w:rFonts w:asciiTheme="minorHAnsi" w:eastAsia="Times New Roman" w:hAnsiTheme="minorHAnsi" w:cstheme="minorHAnsi"/>
          <w:i/>
          <w:iCs/>
          <w:color w:val="000000"/>
          <w:lang w:eastAsia="pt-BR"/>
        </w:rPr>
        <w:t>(Windows Management Instrumentation).</w:t>
      </w:r>
    </w:p>
    <w:p w14:paraId="5FEAF940"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 possuir conformidade com as diretrizes da norma </w:t>
      </w:r>
      <w:r w:rsidRPr="00793AD4">
        <w:rPr>
          <w:rFonts w:asciiTheme="minorHAnsi" w:eastAsia="Times New Roman" w:hAnsiTheme="minorHAnsi" w:cstheme="minorHAnsi"/>
          <w:i/>
          <w:iCs/>
          <w:color w:val="000000"/>
          <w:lang w:eastAsia="pt-BR"/>
        </w:rPr>
        <w:t>NIST SP 800-88</w:t>
      </w:r>
      <w:r w:rsidRPr="00793AD4">
        <w:rPr>
          <w:rFonts w:asciiTheme="minorHAnsi" w:eastAsia="Times New Roman" w:hAnsiTheme="minorHAnsi" w:cstheme="minorHAnsi"/>
          <w:color w:val="000000"/>
          <w:lang w:eastAsia="pt-BR"/>
        </w:rPr>
        <w:t xml:space="preserve">, no que se refere à sanitização e/ou apagamento seguro dos dados armazenados nas unidades de armazenamento internas, ou dispor de recurso </w:t>
      </w:r>
      <w:r w:rsidRPr="00793AD4">
        <w:rPr>
          <w:rFonts w:asciiTheme="minorHAnsi" w:eastAsia="Times New Roman" w:hAnsiTheme="minorHAnsi" w:cstheme="minorHAnsi"/>
          <w:i/>
          <w:iCs/>
          <w:color w:val="000000"/>
          <w:lang w:eastAsia="pt-BR"/>
        </w:rPr>
        <w:t>(Ex: Secure Wipe/Secure Erase)</w:t>
      </w:r>
      <w:r w:rsidRPr="00793AD4">
        <w:rPr>
          <w:rFonts w:asciiTheme="minorHAnsi" w:eastAsia="Times New Roman" w:hAnsiTheme="minorHAnsi" w:cstheme="minorHAnsi"/>
          <w:color w:val="000000"/>
          <w:lang w:eastAsia="pt-BR"/>
        </w:rPr>
        <w:t xml:space="preserve"> comprovadamente equivalente que assegure o apagamento seguro das informações contidas nessas unidades.</w:t>
      </w:r>
    </w:p>
    <w:p w14:paraId="54690782" w14:textId="77777777" w:rsidR="00793AD4" w:rsidRPr="00793AD4" w:rsidRDefault="00793AD4" w:rsidP="00793AD4">
      <w:pPr>
        <w:ind w:left="1069"/>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Deverá possuir, no mínimo, os seguintes recursos de segurança por senha:</w:t>
      </w:r>
    </w:p>
    <w:p w14:paraId="5C51D859" w14:textId="77777777" w:rsidR="00793AD4" w:rsidRPr="00793AD4" w:rsidRDefault="00793AD4" w:rsidP="00F66CCB">
      <w:pPr>
        <w:widowControl/>
        <w:numPr>
          <w:ilvl w:val="0"/>
          <w:numId w:val="49"/>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Senha de Supervisor/Administrador/Setup (ou equivalente): utilizada para restringir o acesso às configurações internas da UEFI/BIOS, sendo obrigatória para qualquer modificação nos parâmetros do firmware.</w:t>
      </w:r>
    </w:p>
    <w:p w14:paraId="4AE5AB2B" w14:textId="77777777" w:rsidR="00793AD4" w:rsidRPr="00793AD4" w:rsidRDefault="00793AD4" w:rsidP="00F66CCB">
      <w:pPr>
        <w:widowControl/>
        <w:numPr>
          <w:ilvl w:val="0"/>
          <w:numId w:val="49"/>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Senha de Disco Rígido </w:t>
      </w:r>
      <w:r w:rsidRPr="00793AD4">
        <w:rPr>
          <w:rFonts w:asciiTheme="minorHAnsi" w:eastAsia="Times New Roman" w:hAnsiTheme="minorHAnsi" w:cstheme="minorHAnsi"/>
          <w:i/>
          <w:iCs/>
          <w:color w:val="000000"/>
          <w:lang w:eastAsia="pt-BR"/>
        </w:rPr>
        <w:t>(HD)</w:t>
      </w:r>
      <w:r w:rsidRPr="00793AD4">
        <w:rPr>
          <w:rFonts w:asciiTheme="minorHAnsi" w:eastAsia="Times New Roman" w:hAnsiTheme="minorHAnsi" w:cstheme="minorHAnsi"/>
          <w:color w:val="000000"/>
          <w:lang w:eastAsia="pt-BR"/>
        </w:rPr>
        <w:t>: destinada à proteção do conteúdo da unidade de armazenamento, impedindo seu acesso não autorizado mesmo em outro equipamento;</w:t>
      </w:r>
    </w:p>
    <w:p w14:paraId="67E46C7B" w14:textId="77777777" w:rsidR="00793AD4" w:rsidRPr="00793AD4" w:rsidRDefault="00793AD4" w:rsidP="00F66CCB">
      <w:pPr>
        <w:widowControl/>
        <w:numPr>
          <w:ilvl w:val="0"/>
          <w:numId w:val="49"/>
        </w:numPr>
        <w:tabs>
          <w:tab w:val="clear" w:pos="720"/>
          <w:tab w:val="num" w:pos="1789"/>
        </w:tabs>
        <w:autoSpaceDE/>
        <w:autoSpaceDN/>
        <w:ind w:left="178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Senha de Power-On (Power-On Password): solicitada no momento da inicialização do equipamento, antes do carregamento do sistema operacional.</w:t>
      </w:r>
    </w:p>
    <w:p w14:paraId="41229F0C" w14:textId="77777777" w:rsidR="00793AD4" w:rsidRPr="00793AD4" w:rsidRDefault="00793AD4" w:rsidP="00F66CCB">
      <w:pPr>
        <w:pStyle w:val="PargrafodaLista"/>
        <w:widowControl/>
        <w:numPr>
          <w:ilvl w:val="0"/>
          <w:numId w:val="49"/>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CONFIGURAÇÃO PADRONIZADA DE UEFI/BIOS E SEGURANÇA DE INICIALIZAÇÃO</w:t>
      </w:r>
    </w:p>
    <w:p w14:paraId="683C6C91" w14:textId="77777777" w:rsidR="00793AD4" w:rsidRPr="00793AD4" w:rsidRDefault="00793AD4" w:rsidP="00793AD4">
      <w:pPr>
        <w:spacing w:after="240"/>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microcomputadores deverão ser fornecidos com a firmware UEFI/BIOS parametrizada de acordo com as diretrizes técnicas definidas pelo Departamento de Tecnologia da Informação da Prefeitura Municipal de São Joaquim da Barra, contemplando um conjunto de configurações padronizadas para segurança e controle técnico dos equipamentos.</w:t>
      </w:r>
    </w:p>
    <w:p w14:paraId="711DF560" w14:textId="77777777" w:rsidR="00793AD4" w:rsidRPr="00793AD4" w:rsidRDefault="00793AD4" w:rsidP="00793AD4">
      <w:pPr>
        <w:spacing w:before="240" w:after="240"/>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seguintes configurações deverão ser obrigatoriamente aplicadas:</w:t>
      </w:r>
    </w:p>
    <w:p w14:paraId="255B6A00" w14:textId="77777777" w:rsidR="00793AD4" w:rsidRPr="00793AD4" w:rsidRDefault="00793AD4" w:rsidP="00F66CCB">
      <w:pPr>
        <w:widowControl/>
        <w:numPr>
          <w:ilvl w:val="0"/>
          <w:numId w:val="50"/>
        </w:numPr>
        <w:tabs>
          <w:tab w:val="clear" w:pos="720"/>
          <w:tab w:val="num" w:pos="1713"/>
        </w:tabs>
        <w:autoSpaceDE/>
        <w:autoSpaceDN/>
        <w:spacing w:before="240"/>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Definição da senha de Supervisor, Administrador, Setup ou equivalente, utilizada para restringir o acesso às configurações da UEFI/BIOS, sendo obrigatória para a realização de qualquer alteração nos parâmetros internos do firmware.</w:t>
      </w:r>
    </w:p>
    <w:p w14:paraId="3EFE3ADF" w14:textId="77777777" w:rsidR="00793AD4" w:rsidRPr="00793AD4" w:rsidRDefault="00793AD4" w:rsidP="00F66CCB">
      <w:pPr>
        <w:widowControl/>
        <w:numPr>
          <w:ilvl w:val="0"/>
          <w:numId w:val="50"/>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Configuração da sequência de boot, com ativação exclusiva do boot pelo SSD NVMe interno e desativação de boot por dispositivos externos (USB, mídia óptica, rede, etc.);</w:t>
      </w:r>
    </w:p>
    <w:p w14:paraId="3A2551AE" w14:textId="77777777" w:rsidR="00793AD4" w:rsidRPr="00793AD4" w:rsidRDefault="00793AD4" w:rsidP="00F66CCB">
      <w:pPr>
        <w:widowControl/>
        <w:numPr>
          <w:ilvl w:val="0"/>
          <w:numId w:val="50"/>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Exibição do brasão oficial do Município de São Joaquim da Barra durante o processo de POST/inicialização da UEFI/BIOS. O arquivo de imagem, em formato compatível, será fornecido previamente pela equipe de TI da Prefeitura;</w:t>
      </w:r>
    </w:p>
    <w:p w14:paraId="44BB63CA" w14:textId="77777777" w:rsidR="00793AD4" w:rsidRPr="00793AD4" w:rsidRDefault="00793AD4" w:rsidP="00F66CCB">
      <w:pPr>
        <w:widowControl/>
        <w:numPr>
          <w:ilvl w:val="0"/>
          <w:numId w:val="50"/>
        </w:numPr>
        <w:tabs>
          <w:tab w:val="clear" w:pos="720"/>
          <w:tab w:val="num" w:pos="1713"/>
        </w:tabs>
        <w:autoSpaceDE/>
        <w:autoSpaceDN/>
        <w:spacing w:after="240"/>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Ativação do recurso de detecção de abertura do gabinete</w:t>
      </w:r>
      <w:r w:rsidRPr="00793AD4">
        <w:rPr>
          <w:rFonts w:asciiTheme="minorHAnsi" w:eastAsia="Times New Roman" w:hAnsiTheme="minorHAnsi" w:cstheme="minorHAnsi"/>
          <w:i/>
          <w:iCs/>
          <w:color w:val="000000"/>
          <w:lang w:eastAsia="pt-BR"/>
        </w:rPr>
        <w:t xml:space="preserve"> (Sensor de Abertura ou Sensor de Intrusão)</w:t>
      </w:r>
      <w:r w:rsidRPr="00793AD4">
        <w:rPr>
          <w:rFonts w:asciiTheme="minorHAnsi" w:eastAsia="Times New Roman" w:hAnsiTheme="minorHAnsi" w:cstheme="minorHAnsi"/>
          <w:color w:val="000000"/>
          <w:lang w:eastAsia="pt-BR"/>
        </w:rPr>
        <w:t>;</w:t>
      </w:r>
    </w:p>
    <w:p w14:paraId="63F0259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Poderão ainda ser exigidos outros parâmetros compatíveis com os recursos de BIOS/UEFI do modelo do equipamento ofertado, conforme necessidade identificada pela equipe de Tecnologia da Informação da Prefeitura.</w:t>
      </w:r>
    </w:p>
    <w:p w14:paraId="0EDE9FD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aplicação dessas configurações deverá ser realizada preferencialmente em ambiente fabril pelo próprio fabricante do equipamento. No entanto, será admitida a execução por empresa ou assistência técnica autorizada pelo fabricante, desde que seja apresentada, junto com a documentação técnica exigida neste Termo de Referência, uma comprovação formal emitida pelo fabricante, atestando que a empresa executora possui autorização e capacidade técnica para realizar as configurações exigidas neste Termo de Referência no modelo de equipamento ofertado. Essa comprovação deverá informar expressamente que a realização dessas configurações não implicará em perda ou limitação das garantias fornecidas pelo fabricante para os equipamentos ofertados.</w:t>
      </w:r>
    </w:p>
    <w:p w14:paraId="0DA7E03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presente exigência tem como objetivo promover a padronização técnica e operacional, garantindo que os equipamentos sejam implantados de forma segura, uniforme e com mínima intervenção local. A pré-configuração contribui para reduzir significativamente o tempo de provisionamento, evitar inconsistências ou falhas durante a implantação e proteger contra reconfigurações indevidas, exploração de vulnerabilidades e execução de sistemas não </w:t>
      </w:r>
      <w:r w:rsidRPr="00793AD4">
        <w:rPr>
          <w:rFonts w:asciiTheme="minorHAnsi" w:eastAsia="Times New Roman" w:hAnsiTheme="minorHAnsi" w:cstheme="minorHAnsi"/>
          <w:color w:val="000000"/>
          <w:lang w:eastAsia="pt-BR"/>
        </w:rPr>
        <w:lastRenderedPageBreak/>
        <w:t>autorizados.</w:t>
      </w:r>
    </w:p>
    <w:p w14:paraId="7C516C47"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Dessa forma, a Prefeitura Municipal de São Joaquim da Barra reforça suas práticas de governança e proteção de dados, alinhando-se às boas práticas de segurança da informação, com foco em integridade, controle e confiabilidade dos ativos de tecnologia.</w:t>
      </w:r>
    </w:p>
    <w:p w14:paraId="5AB3D8E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proposta comercial deverá, obrigatoriamente, mencionar a inclusão dos serviços de configuração e padronização da BIOS, devendo ser indicado se tais procedimentos serão realizados diretamente pela fábrica ou por empresa autorizada pelo fabricante.</w:t>
      </w:r>
    </w:p>
    <w:p w14:paraId="4093F798"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w:t>
      </w:r>
      <w:r w:rsidRPr="00793AD4">
        <w:rPr>
          <w:rFonts w:asciiTheme="minorHAnsi" w:eastAsia="Times New Roman" w:hAnsiTheme="minorHAnsi" w:cstheme="minorHAnsi"/>
          <w:b/>
          <w:bCs/>
          <w:i/>
          <w:iCs/>
          <w:color w:val="000000"/>
          <w:lang w:eastAsia="pt-BR"/>
        </w:rPr>
        <w:t>Nota técnica sobre o uso dos termos BIOS e UEFI:</w:t>
      </w:r>
    </w:p>
    <w:p w14:paraId="078E637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Nos computadores e notebooks atuais, o firmware UEFI (Unified Extensible Firmware Interface) substituiu a antiga BIOS (Basic Input/Output System), oferecendo recursos mais avançados de inicialização, segurança e gerenciamento.</w:t>
      </w:r>
    </w:p>
    <w:p w14:paraId="7C8B105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Contudo, por convenção de linguagem técnica e uso corrente no mercado, o termo “BIOS” ainda é comumente utilizado para se referir ao firmware do equipamento, mesmo quando este já adota a arquitetura UEFI.</w:t>
      </w:r>
    </w:p>
    <w:p w14:paraId="7DFDDAD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Assim, para fins de interpretação e comprovação das exigências constantes neste Termo de Referência, os termos “BIOS” e “UEFI” serão considerados equivalentes.</w:t>
      </w:r>
    </w:p>
    <w:p w14:paraId="0EC0C3F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Sempre que a expressão “BIOS/UEFI” for utilizada neste documento, ela deverá ser entendida como uma referência a qualquer uma das duas arquiteturas, prevalecendo o entendimento técnico de que se trata do firmware do sistema.</w:t>
      </w:r>
    </w:p>
    <w:p w14:paraId="142AC98D"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MEMÓRIA RAM</w:t>
      </w:r>
    </w:p>
    <w:p w14:paraId="4882F28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8 (oito) GB de memória RAM do tipo DDR4 ou superior, com frequência mínima de 3.200 MHz.</w:t>
      </w:r>
    </w:p>
    <w:p w14:paraId="629DEEE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 permitir expansão de memória RAM para, no mínimo, 64 (sessenta e quatro) GB.</w:t>
      </w:r>
    </w:p>
    <w:p w14:paraId="5FE28B3A"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ARMAZENAMENTO</w:t>
      </w:r>
    </w:p>
    <w:p w14:paraId="1104073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 possuir, no mínimo, 1 (uma) unidade de armazenamento interna do tipo SSD M.2 NVMe, com interface PCIe 3.0 x4 ou superior e capacidade mínima de 256 GB, original de fábrica, ou seja, homologada e instalada pelo próprio fabricante do equipamento.</w:t>
      </w:r>
    </w:p>
    <w:p w14:paraId="629585F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ainda, possuir suporte à instalação simultânea de um segundo dispositivo de armazenamento interno, por meio de slot M.2 adicional compatível ou porta SATA3, integrados e nativos da placa-mãe.</w:t>
      </w:r>
    </w:p>
    <w:p w14:paraId="1D4175C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será aceito o uso de adaptadores conectados a slots PCIe, portas USB ou quaisquer outras interfaces externas para o atendimento a esta exigência.</w:t>
      </w:r>
    </w:p>
    <w:p w14:paraId="734F2DD9"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MULTIMÍDIA</w:t>
      </w:r>
    </w:p>
    <w:p w14:paraId="3F9EDBA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controladora de áudio integrada High Definition ou similar:</w:t>
      </w:r>
    </w:p>
    <w:p w14:paraId="4C5CD52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01 (um) conector de áudio de 3,5mm para ligação de Microfone ou Headphones, podendo ser do tipo Combo Jack, localizado na parte frontal do gabinete e 01 (um) conector de áudio de 3,5mm do tipo Line-out na parte traseira;</w:t>
      </w:r>
    </w:p>
    <w:p w14:paraId="206A2A5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alto falante interno integrado ao gabinete do computador;</w:t>
      </w:r>
    </w:p>
    <w:p w14:paraId="23E5FD2E"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TECLADO</w:t>
      </w:r>
    </w:p>
    <w:p w14:paraId="492E977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conectividade USB.</w:t>
      </w:r>
    </w:p>
    <w:p w14:paraId="1B7499B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da mesma marca do fabricante do computador.</w:t>
      </w:r>
    </w:p>
    <w:p w14:paraId="6339451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obedecer ao padrão de cor do gabinete do computador.</w:t>
      </w:r>
    </w:p>
    <w:p w14:paraId="271C4DC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resistência a derramamento de líquidos.</w:t>
      </w:r>
    </w:p>
    <w:p w14:paraId="03DFF37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do tipo alfanumérico estendido (com teclado numérico), obedecendo aos padrões de disposição de teclas ABNT2 e incluir tecla dedicada a ativação do Start Menu do Windows.</w:t>
      </w:r>
    </w:p>
    <w:p w14:paraId="418C6DA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Deve possuir regulagem de altura.</w:t>
      </w:r>
    </w:p>
    <w:p w14:paraId="435793C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teclas com grafismo permanente.</w:t>
      </w:r>
    </w:p>
    <w:p w14:paraId="11CE348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marca do fabricante estampada na superfície</w:t>
      </w:r>
    </w:p>
    <w:p w14:paraId="2EC11D91"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MOUSE</w:t>
      </w:r>
    </w:p>
    <w:p w14:paraId="4198224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conectividade USB.</w:t>
      </w:r>
    </w:p>
    <w:p w14:paraId="04691A5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da mesma marca do fabricante do computador.</w:t>
      </w:r>
    </w:p>
    <w:p w14:paraId="4F24A68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obedecer ao padrão de cor predominante do teclado do computador.</w:t>
      </w:r>
    </w:p>
    <w:p w14:paraId="4C14FC28" w14:textId="77777777" w:rsidR="00793AD4" w:rsidRPr="00793AD4" w:rsidRDefault="00793AD4" w:rsidP="00793AD4">
      <w:pPr>
        <w:ind w:left="993"/>
        <w:jc w:val="both"/>
        <w:rPr>
          <w:rFonts w:asciiTheme="minorHAnsi" w:eastAsia="Times New Roman" w:hAnsiTheme="minorHAnsi" w:cstheme="minorHAnsi"/>
          <w:lang w:val="en-US" w:eastAsia="pt-BR"/>
        </w:rPr>
      </w:pPr>
      <w:r w:rsidRPr="00793AD4">
        <w:rPr>
          <w:rFonts w:asciiTheme="minorHAnsi" w:eastAsia="Times New Roman" w:hAnsiTheme="minorHAnsi" w:cstheme="minorHAnsi"/>
          <w:color w:val="000000"/>
          <w:lang w:val="en-US" w:eastAsia="pt-BR"/>
        </w:rPr>
        <w:t>Deve ser Plug and Play.</w:t>
      </w:r>
    </w:p>
    <w:p w14:paraId="5C1A5B1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sensor tipo óptico a LED ou laser.</w:t>
      </w:r>
    </w:p>
    <w:p w14:paraId="7A24F23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resolução de no mínimo 1600 dpi.</w:t>
      </w:r>
    </w:p>
    <w:p w14:paraId="766D340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formato ergonômico para uso ambidestro.</w:t>
      </w:r>
    </w:p>
    <w:p w14:paraId="5671906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2 (dois) botões e roda para scroll de tela.</w:t>
      </w:r>
    </w:p>
    <w:p w14:paraId="5DBD077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marca do fabricante estampada na superfície.</w:t>
      </w:r>
    </w:p>
    <w:p w14:paraId="37D38651"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MOUSE PAD</w:t>
      </w:r>
    </w:p>
    <w:p w14:paraId="48D4AC7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mouse pad deve ser confeccionado em neoprene, nas cores azul ou preto. </w:t>
      </w:r>
    </w:p>
    <w:p w14:paraId="21E91F4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face de contato com a mesa deve ser de material antiderrapante, garantindo estabilidade durante o uso.</w:t>
      </w:r>
      <w:r w:rsidRPr="00793AD4">
        <w:rPr>
          <w:rFonts w:asciiTheme="minorHAnsi" w:eastAsia="Times New Roman" w:hAnsiTheme="minorHAnsi" w:cstheme="minorHAnsi"/>
          <w:color w:val="000000"/>
          <w:lang w:eastAsia="pt-BR"/>
        </w:rPr>
        <w:br/>
        <w:t>Deve incluir apoio ou almofada ergonômica para posicionamento confortável do pulso. </w:t>
      </w:r>
    </w:p>
    <w:p w14:paraId="0762D78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dimensões do produto devem estar entre 220 x 160 mm no mínimo e 260 x 250 mm no máximo. </w:t>
      </w:r>
    </w:p>
    <w:p w14:paraId="75F2B72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auxiliar na prevenção de doenças ocupacionais, como LER (Lesão por Esforço Repetitivo) e DORT (Distúrbios Osteomusculares Relacionados ao Trabalho), o mouse pad deve estar em conformidade com a Norma Regulamentadora NR-17 do Ministério do Trabalho. Essa conformidade deve ser comprovada mediante a apresentação de laudo de ergonomia emitido por profissional da área de saúde e segurança do trabalho, certificado equivalente ou superior, ou uma declaração ou ficha técnica do fabricante que ateste a adequação às normas ergonômicas estabelecidas.</w:t>
      </w:r>
    </w:p>
    <w:p w14:paraId="7B69F31D"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INTERFACE DE REDE</w:t>
      </w:r>
    </w:p>
    <w:p w14:paraId="2AA0A18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interface de rede Gigabit (100/1000) conector RJ-45 fêmea, não serão aceitos adaptadores de rede externos;</w:t>
      </w:r>
    </w:p>
    <w:p w14:paraId="6F61E44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interface de rede deve possuir suporte a Autosense, WoL (Wake On Lan) e PXE.</w:t>
      </w:r>
    </w:p>
    <w:p w14:paraId="19804E85"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ADAPTADORES WIRELESS E BLUETOOTH</w:t>
      </w:r>
    </w:p>
    <w:p w14:paraId="6A50F13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adaptador de rede wifi compatível com Wi-Fi 6 padrão IEEE 802.11ax 2x2 ou superior.</w:t>
      </w:r>
    </w:p>
    <w:p w14:paraId="3E4203C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Adaptador Wi-Fi deve suportar dual band, operando nas frequências de 2.4GHz e 5Ghz;</w:t>
      </w:r>
    </w:p>
    <w:p w14:paraId="059893E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adaptador Bluetooth versão 5.2 ou superior;</w:t>
      </w:r>
    </w:p>
    <w:p w14:paraId="496E18B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adaptadores Wi-Fi e Bluetooth devem ser internos ao gabinete e com interface PCIe M.2 ou Onboard, não serão aceitos adaptadores USB e/ou externos.</w:t>
      </w:r>
    </w:p>
    <w:p w14:paraId="1FB73FF5"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GABINETE</w:t>
      </w:r>
    </w:p>
    <w:p w14:paraId="541D702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ser padrão SFF </w:t>
      </w:r>
      <w:r w:rsidRPr="00793AD4">
        <w:rPr>
          <w:rFonts w:asciiTheme="minorHAnsi" w:eastAsia="Times New Roman" w:hAnsiTheme="minorHAnsi" w:cstheme="minorHAnsi"/>
          <w:i/>
          <w:iCs/>
          <w:color w:val="000000"/>
          <w:lang w:eastAsia="pt-BR"/>
        </w:rPr>
        <w:t>(Small Form Factor)</w:t>
      </w:r>
      <w:r w:rsidRPr="00793AD4">
        <w:rPr>
          <w:rFonts w:asciiTheme="minorHAnsi" w:eastAsia="Times New Roman" w:hAnsiTheme="minorHAnsi" w:cstheme="minorHAnsi"/>
          <w:color w:val="000000"/>
          <w:lang w:eastAsia="pt-BR"/>
        </w:rPr>
        <w:t>, não devendo ultrapassar o volume de 9 (nove) litros.</w:t>
      </w:r>
    </w:p>
    <w:p w14:paraId="08651D7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permitir seu uso nas posições vertical e horizontal.</w:t>
      </w:r>
    </w:p>
    <w:p w14:paraId="2A28B4D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suporte a dispositivos de segurança física </w:t>
      </w:r>
      <w:r w:rsidRPr="00793AD4">
        <w:rPr>
          <w:rFonts w:asciiTheme="minorHAnsi" w:eastAsia="Times New Roman" w:hAnsiTheme="minorHAnsi" w:cstheme="minorHAnsi"/>
          <w:i/>
          <w:iCs/>
          <w:color w:val="000000"/>
          <w:lang w:eastAsia="pt-BR"/>
        </w:rPr>
        <w:t>(cadeado ou lacre de segurança)</w:t>
      </w:r>
      <w:r w:rsidRPr="00793AD4">
        <w:rPr>
          <w:rFonts w:asciiTheme="minorHAnsi" w:eastAsia="Times New Roman" w:hAnsiTheme="minorHAnsi" w:cstheme="minorHAnsi"/>
          <w:color w:val="000000"/>
          <w:lang w:eastAsia="pt-BR"/>
        </w:rPr>
        <w:t>;</w:t>
      </w:r>
    </w:p>
    <w:p w14:paraId="76ADE4E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1 slot para trava de segurança no padrão Kensington ou similar;</w:t>
      </w:r>
    </w:p>
    <w:p w14:paraId="083290F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 possuir sistema de detecção de abertura do gabinete, por meio de tecnologias como Sensor de Intrusão (Chassis Intrusion Sensor), Chassis Intrusion Switch, Sensor de Violação do Chassi ou outro mecanismo equivalente em funcionalidade. Esse sistema </w:t>
      </w:r>
      <w:r w:rsidRPr="00793AD4">
        <w:rPr>
          <w:rFonts w:asciiTheme="minorHAnsi" w:eastAsia="Times New Roman" w:hAnsiTheme="minorHAnsi" w:cstheme="minorHAnsi"/>
          <w:color w:val="000000"/>
          <w:lang w:eastAsia="pt-BR"/>
        </w:rPr>
        <w:lastRenderedPageBreak/>
        <w:t>deverá ser configurável por meio da BIOS/UEFI e deverá estar plenamente funcional no momento da entrega.</w:t>
      </w:r>
    </w:p>
    <w:p w14:paraId="16F005B6"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FONTE</w:t>
      </w:r>
    </w:p>
    <w:p w14:paraId="1117D08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 possuir fonte de alimentação interna com tecnologia PFC </w:t>
      </w:r>
      <w:r w:rsidRPr="00793AD4">
        <w:rPr>
          <w:rFonts w:asciiTheme="minorHAnsi" w:eastAsia="Times New Roman" w:hAnsiTheme="minorHAnsi" w:cstheme="minorHAnsi"/>
          <w:i/>
          <w:iCs/>
          <w:color w:val="000000"/>
          <w:lang w:eastAsia="pt-BR"/>
        </w:rPr>
        <w:t>(Power Factor Correction)</w:t>
      </w:r>
      <w:r w:rsidRPr="00793AD4">
        <w:rPr>
          <w:rFonts w:asciiTheme="minorHAnsi" w:eastAsia="Times New Roman" w:hAnsiTheme="minorHAnsi" w:cstheme="minorHAnsi"/>
          <w:color w:val="000000"/>
          <w:lang w:eastAsia="pt-BR"/>
        </w:rPr>
        <w:t xml:space="preserve"> ativa.</w:t>
      </w:r>
    </w:p>
    <w:p w14:paraId="59A710A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fonte deve possuir potência de 230W </w:t>
      </w:r>
      <w:r w:rsidRPr="00793AD4">
        <w:rPr>
          <w:rFonts w:asciiTheme="minorHAnsi" w:eastAsia="Times New Roman" w:hAnsiTheme="minorHAnsi" w:cstheme="minorHAnsi"/>
          <w:i/>
          <w:iCs/>
          <w:color w:val="000000"/>
          <w:lang w:eastAsia="pt-BR"/>
        </w:rPr>
        <w:t>(Watts)</w:t>
      </w:r>
      <w:r w:rsidRPr="00793AD4">
        <w:rPr>
          <w:rFonts w:asciiTheme="minorHAnsi" w:eastAsia="Times New Roman" w:hAnsiTheme="minorHAnsi" w:cstheme="minorHAnsi"/>
          <w:color w:val="000000"/>
          <w:lang w:eastAsia="pt-BR"/>
        </w:rPr>
        <w:t xml:space="preserve"> ou superior.</w:t>
      </w:r>
    </w:p>
    <w:p w14:paraId="79378394"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tensão de entrada deve ser automática (bivolt), no intervalo de 110/220V a 50-60Hz, com seletor automático de voltagem.</w:t>
      </w:r>
    </w:p>
    <w:p w14:paraId="61BFB09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cabo de alimentação elétrica deverá possuir plugue macho conforme a norma NBR 14136.</w:t>
      </w:r>
      <w:r w:rsidRPr="00793AD4">
        <w:rPr>
          <w:rFonts w:asciiTheme="minorHAnsi" w:eastAsia="Times New Roman" w:hAnsiTheme="minorHAnsi" w:cstheme="minorHAnsi"/>
          <w:color w:val="000000"/>
          <w:lang w:eastAsia="pt-BR"/>
        </w:rPr>
        <w:br/>
        <w:t>A fonte de alimentação deve possuir eficiência mínima de 85% quando operando a meia carga, em tensão de entrada de 100 a 240 VAC / 60Hz e certificação 80 Plus na categoria Bronze ou superior, a comprovação deverá ser através da apresentação do Relatório de Teste 80 Plus (</w:t>
      </w:r>
      <w:r w:rsidRPr="00793AD4">
        <w:rPr>
          <w:rFonts w:asciiTheme="minorHAnsi" w:eastAsia="Times New Roman" w:hAnsiTheme="minorHAnsi" w:cstheme="minorHAnsi"/>
          <w:i/>
          <w:iCs/>
          <w:color w:val="000000"/>
          <w:lang w:eastAsia="pt-BR"/>
        </w:rPr>
        <w:t>Verification and Testing Repor</w:t>
      </w:r>
      <w:r w:rsidRPr="00793AD4">
        <w:rPr>
          <w:rFonts w:asciiTheme="minorHAnsi" w:eastAsia="Times New Roman" w:hAnsiTheme="minorHAnsi" w:cstheme="minorHAnsi"/>
          <w:color w:val="000000"/>
          <w:lang w:eastAsia="pt-BR"/>
        </w:rPr>
        <w:t xml:space="preserve">t) do modelo da fonte que acompanha o equipamento. A lista de fontes certificadas e os relatórios de testes podem ser obtidos através do link: </w:t>
      </w:r>
      <w:r w:rsidRPr="00793AD4">
        <w:rPr>
          <w:rFonts w:asciiTheme="minorHAnsi" w:hAnsiTheme="minorHAnsi"/>
        </w:rPr>
        <w:fldChar w:fldCharType="begin"/>
      </w:r>
      <w:r w:rsidRPr="00793AD4">
        <w:rPr>
          <w:rFonts w:asciiTheme="minorHAnsi" w:hAnsiTheme="minorHAnsi"/>
        </w:rPr>
        <w:instrText xml:space="preserve"> HYPERLINK "https://www.clearesult.com/80plus/"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https://www.clearesult.com/80plus/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w:t>
      </w:r>
    </w:p>
    <w:p w14:paraId="11E6530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comprovação de certificação 80 Plus deverá obrigatoriamente ser entregue anexa à proposta. </w:t>
      </w:r>
    </w:p>
    <w:p w14:paraId="4C0BA93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microcomputador ofertado vem equipado de fábrica com o modelo da fonte que consta no certificado 80 Plus. Essa comprovação deve ser realizada através de documentação oficial do fabricante (Ficha técnica, Catálogo, Declaração do fabricante ou site), na qual devem constar o modelo da fonte e do microcomputador ofertado.</w:t>
      </w:r>
    </w:p>
    <w:p w14:paraId="7667072E"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MONITOR</w:t>
      </w:r>
    </w:p>
    <w:p w14:paraId="698B610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monitor deve atender às seguintes características:</w:t>
      </w:r>
    </w:p>
    <w:p w14:paraId="23152F6B"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Ser comprovadamente de linha empresarial ou corporativa do fabricante;</w:t>
      </w:r>
    </w:p>
    <w:p w14:paraId="7EC8DD5B"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Ser do mesmo fabricante do microcomputador ofertado;</w:t>
      </w:r>
      <w:r w:rsidRPr="00793AD4">
        <w:rPr>
          <w:rFonts w:asciiTheme="minorHAnsi" w:eastAsia="Times New Roman" w:hAnsiTheme="minorHAnsi" w:cstheme="minorHAnsi"/>
          <w:color w:val="000000"/>
          <w:lang w:eastAsia="pt-BR"/>
        </w:rPr>
        <w:br/>
        <w:t>Deve obedecer ao mesmo padrão de cor do microcomputador;</w:t>
      </w:r>
      <w:r w:rsidRPr="00793AD4">
        <w:rPr>
          <w:rFonts w:asciiTheme="minorHAnsi" w:eastAsia="Times New Roman" w:hAnsiTheme="minorHAnsi" w:cstheme="minorHAnsi"/>
          <w:color w:val="000000"/>
          <w:lang w:eastAsia="pt-BR"/>
        </w:rPr>
        <w:br/>
        <w:t>Ser Plug and Play;</w:t>
      </w:r>
      <w:r w:rsidRPr="00793AD4">
        <w:rPr>
          <w:rFonts w:asciiTheme="minorHAnsi" w:eastAsia="Times New Roman" w:hAnsiTheme="minorHAnsi" w:cstheme="minorHAnsi"/>
          <w:color w:val="000000"/>
          <w:lang w:eastAsia="pt-BR"/>
        </w:rPr>
        <w:br/>
        <w:t>Possuir tela do tipo LCD com retroiluminação por LED ou OLED, com tratamento antirreflexo;</w:t>
      </w:r>
      <w:r w:rsidRPr="00793AD4">
        <w:rPr>
          <w:rFonts w:asciiTheme="minorHAnsi" w:eastAsia="Times New Roman" w:hAnsiTheme="minorHAnsi" w:cstheme="minorHAnsi"/>
          <w:color w:val="000000"/>
          <w:lang w:eastAsia="pt-BR"/>
        </w:rPr>
        <w:br/>
        <w:t>Possuir área útil visível com dimensão diagonal mínima de 21,5 polegadas;</w:t>
      </w:r>
      <w:r w:rsidRPr="00793AD4">
        <w:rPr>
          <w:rFonts w:asciiTheme="minorHAnsi" w:eastAsia="Times New Roman" w:hAnsiTheme="minorHAnsi" w:cstheme="minorHAnsi"/>
          <w:color w:val="000000"/>
          <w:lang w:eastAsia="pt-BR"/>
        </w:rPr>
        <w:br/>
        <w:t>Possuir resolução mínima de 1920 x 1080 pixels a 60 Hz, ou superior;</w:t>
      </w:r>
      <w:r w:rsidRPr="00793AD4">
        <w:rPr>
          <w:rFonts w:asciiTheme="minorHAnsi" w:eastAsia="Times New Roman" w:hAnsiTheme="minorHAnsi" w:cstheme="minorHAnsi"/>
          <w:color w:val="000000"/>
          <w:lang w:eastAsia="pt-BR"/>
        </w:rPr>
        <w:br/>
        <w:t>A tela deve ser de tecnologia IPS (In-Plane Switching) ou ADS (Advanced Super Dimension Switch) ou OLED (Organic Light Emitting Diode);</w:t>
      </w:r>
      <w:r w:rsidRPr="00793AD4">
        <w:rPr>
          <w:rFonts w:asciiTheme="minorHAnsi" w:eastAsia="Times New Roman" w:hAnsiTheme="minorHAnsi" w:cstheme="minorHAnsi"/>
          <w:color w:val="000000"/>
          <w:lang w:eastAsia="pt-BR"/>
        </w:rPr>
        <w:br/>
        <w:t>Possuir brilho mínimo de 250 nits (cd/m²);</w:t>
      </w:r>
      <w:r w:rsidRPr="00793AD4">
        <w:rPr>
          <w:rFonts w:asciiTheme="minorHAnsi" w:eastAsia="Times New Roman" w:hAnsiTheme="minorHAnsi" w:cstheme="minorHAnsi"/>
          <w:color w:val="000000"/>
          <w:lang w:eastAsia="pt-BR"/>
        </w:rPr>
        <w:br/>
        <w:t>Possuir taxa de contraste típica/estática mínima de 1.000:1;</w:t>
      </w:r>
      <w:r w:rsidRPr="00793AD4">
        <w:rPr>
          <w:rFonts w:asciiTheme="minorHAnsi" w:eastAsia="Times New Roman" w:hAnsiTheme="minorHAnsi" w:cstheme="minorHAnsi"/>
          <w:color w:val="000000"/>
          <w:lang w:eastAsia="pt-BR"/>
        </w:rPr>
        <w:br/>
        <w:t>Possuir tempo de resposta igual ou inferior a 6 ms;</w:t>
      </w:r>
      <w:r w:rsidRPr="00793AD4">
        <w:rPr>
          <w:rFonts w:asciiTheme="minorHAnsi" w:eastAsia="Times New Roman" w:hAnsiTheme="minorHAnsi" w:cstheme="minorHAnsi"/>
          <w:color w:val="000000"/>
          <w:lang w:eastAsia="pt-BR"/>
        </w:rPr>
        <w:br/>
        <w:t>Possuir ângulo de visão mínimo de 178° na horizontal e vertical;</w:t>
      </w:r>
      <w:r w:rsidRPr="00793AD4">
        <w:rPr>
          <w:rFonts w:asciiTheme="minorHAnsi" w:eastAsia="Times New Roman" w:hAnsiTheme="minorHAnsi" w:cstheme="minorHAnsi"/>
          <w:color w:val="000000"/>
          <w:lang w:eastAsia="pt-BR"/>
        </w:rPr>
        <w:br/>
        <w:t>Possuir gama de cores mínima de 72% NTSC (CIE 1931) ou 99% sRGB, ou superior;</w:t>
      </w:r>
      <w:r w:rsidRPr="00793AD4">
        <w:rPr>
          <w:rFonts w:asciiTheme="minorHAnsi" w:eastAsia="Times New Roman" w:hAnsiTheme="minorHAnsi" w:cstheme="minorHAnsi"/>
          <w:color w:val="000000"/>
          <w:lang w:eastAsia="pt-BR"/>
        </w:rPr>
        <w:br/>
        <w:t>Possuir, de forma nativa e sem uso de adaptadores, no mínimo 2 (duas) portas de vídeo, sendo:</w:t>
      </w:r>
    </w:p>
    <w:p w14:paraId="7AE0E2D1" w14:textId="77777777" w:rsidR="00793AD4" w:rsidRPr="00793AD4" w:rsidRDefault="00793AD4" w:rsidP="00F66CCB">
      <w:pPr>
        <w:widowControl/>
        <w:numPr>
          <w:ilvl w:val="0"/>
          <w:numId w:val="51"/>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1 (uma) porta analógica do tipo VGA (D-Sub);</w:t>
      </w:r>
    </w:p>
    <w:p w14:paraId="206A6862" w14:textId="77777777" w:rsidR="00793AD4" w:rsidRPr="00793AD4" w:rsidRDefault="00793AD4" w:rsidP="00F66CCB">
      <w:pPr>
        <w:widowControl/>
        <w:numPr>
          <w:ilvl w:val="0"/>
          <w:numId w:val="51"/>
        </w:numPr>
        <w:tabs>
          <w:tab w:val="clear" w:pos="720"/>
          <w:tab w:val="num" w:pos="1429"/>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1 (uma) porta digital compatível com uma das portas digitais do microcomputador ofertado, podendo ser HDMI e/ou DisplayPort;</w:t>
      </w:r>
    </w:p>
    <w:p w14:paraId="2D334634"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Acompanhar, no mínimo, 1 (um) cabo de vídeo HDMI ou DisplayPort, compatível com o monitor e com o microcomputador;</w:t>
      </w:r>
      <w:r w:rsidRPr="00793AD4">
        <w:rPr>
          <w:rFonts w:asciiTheme="minorHAnsi" w:eastAsia="Times New Roman" w:hAnsiTheme="minorHAnsi" w:cstheme="minorHAnsi"/>
          <w:color w:val="000000"/>
          <w:lang w:eastAsia="pt-BR"/>
        </w:rPr>
        <w:br/>
        <w:t>Ser compatível com o padrão de montagem VESA 100x100 mm ou 75x75 mm;</w:t>
      </w:r>
      <w:r w:rsidRPr="00793AD4">
        <w:rPr>
          <w:rFonts w:asciiTheme="minorHAnsi" w:eastAsia="Times New Roman" w:hAnsiTheme="minorHAnsi" w:cstheme="minorHAnsi"/>
          <w:color w:val="000000"/>
          <w:lang w:eastAsia="pt-BR"/>
        </w:rPr>
        <w:br/>
        <w:t xml:space="preserve">Possuir ajustes nativos do próprio monitor, sem o uso de adaptadores ou suportes extras, </w:t>
      </w:r>
      <w:r w:rsidRPr="00793AD4">
        <w:rPr>
          <w:rFonts w:asciiTheme="minorHAnsi" w:eastAsia="Times New Roman" w:hAnsiTheme="minorHAnsi" w:cstheme="minorHAnsi"/>
          <w:color w:val="000000"/>
          <w:lang w:eastAsia="pt-BR"/>
        </w:rPr>
        <w:lastRenderedPageBreak/>
        <w:t>incluindo:</w:t>
      </w:r>
    </w:p>
    <w:p w14:paraId="23190120" w14:textId="77777777" w:rsidR="00793AD4" w:rsidRPr="00793AD4" w:rsidRDefault="00793AD4" w:rsidP="00F66CCB">
      <w:pPr>
        <w:widowControl/>
        <w:numPr>
          <w:ilvl w:val="0"/>
          <w:numId w:val="52"/>
        </w:numPr>
        <w:tabs>
          <w:tab w:val="clear" w:pos="720"/>
          <w:tab w:val="num" w:pos="1429"/>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Inclinação (tilt);</w:t>
      </w:r>
    </w:p>
    <w:p w14:paraId="114CE000" w14:textId="77777777" w:rsidR="00793AD4" w:rsidRPr="00793AD4" w:rsidRDefault="00793AD4" w:rsidP="00F66CCB">
      <w:pPr>
        <w:widowControl/>
        <w:numPr>
          <w:ilvl w:val="0"/>
          <w:numId w:val="52"/>
        </w:numPr>
        <w:tabs>
          <w:tab w:val="clear" w:pos="720"/>
          <w:tab w:val="num" w:pos="1429"/>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Ajuste de altura de no mínimo 110 mm;</w:t>
      </w:r>
    </w:p>
    <w:p w14:paraId="4D3A1C64" w14:textId="77777777" w:rsidR="00793AD4" w:rsidRPr="00793AD4" w:rsidRDefault="00793AD4" w:rsidP="00F66CCB">
      <w:pPr>
        <w:widowControl/>
        <w:numPr>
          <w:ilvl w:val="0"/>
          <w:numId w:val="52"/>
        </w:numPr>
        <w:tabs>
          <w:tab w:val="clear" w:pos="720"/>
          <w:tab w:val="num" w:pos="1429"/>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Ajuste pivotante de 90° (modo retrato/paisagem);</w:t>
      </w:r>
    </w:p>
    <w:p w14:paraId="4960119A"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Possuir fonte de alimentação interna ao gabinete do monitor;</w:t>
      </w:r>
      <w:r w:rsidRPr="00793AD4">
        <w:rPr>
          <w:rFonts w:asciiTheme="minorHAnsi" w:eastAsia="Times New Roman" w:hAnsiTheme="minorHAnsi" w:cstheme="minorHAnsi"/>
          <w:color w:val="000000"/>
          <w:lang w:eastAsia="pt-BR"/>
        </w:rPr>
        <w:br/>
        <w:t>Operar com tensão de entrada de 110/220 V, 50-60 Hz, com seletor automático;</w:t>
      </w:r>
      <w:r w:rsidRPr="00793AD4">
        <w:rPr>
          <w:rFonts w:asciiTheme="minorHAnsi" w:eastAsia="Times New Roman" w:hAnsiTheme="minorHAnsi" w:cstheme="minorHAnsi"/>
          <w:color w:val="000000"/>
          <w:lang w:eastAsia="pt-BR"/>
        </w:rPr>
        <w:br/>
        <w:t>Acompanhar cabo de alimentação elétrica com comprimento mínimo de 1,5 metro, com plug conforme norma NBR 14136;</w:t>
      </w:r>
      <w:r w:rsidRPr="00793AD4">
        <w:rPr>
          <w:rFonts w:asciiTheme="minorHAnsi" w:eastAsia="Times New Roman" w:hAnsiTheme="minorHAnsi" w:cstheme="minorHAnsi"/>
          <w:color w:val="000000"/>
          <w:lang w:eastAsia="pt-BR"/>
        </w:rPr>
        <w:br/>
        <w:t>Possuir 1 (um) slot para trava de segurança, no padrão Kensington ou similar.</w:t>
      </w:r>
    </w:p>
    <w:p w14:paraId="059022A8"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SISTEMA OPERACIONAL</w:t>
      </w:r>
    </w:p>
    <w:p w14:paraId="058E351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licença do Windows 11 Pro 64 bits ou superior, obrigatoriamente gravada na BIOS/UEFI e original de fábrica, ou seja, deve acompanhar o equipamento desde sua fabricação. No ato da entrega do equipamento, será verificado através de comandos WMI ou via softwares se a licença (</w:t>
      </w:r>
      <w:r w:rsidRPr="00793AD4">
        <w:rPr>
          <w:rFonts w:asciiTheme="minorHAnsi" w:eastAsia="Times New Roman" w:hAnsiTheme="minorHAnsi" w:cstheme="minorHAnsi"/>
          <w:i/>
          <w:iCs/>
          <w:color w:val="000000"/>
          <w:lang w:eastAsia="pt-BR"/>
        </w:rPr>
        <w:t>Windows Product Key</w:t>
      </w:r>
      <w:r w:rsidRPr="00793AD4">
        <w:rPr>
          <w:rFonts w:asciiTheme="minorHAnsi" w:eastAsia="Times New Roman" w:hAnsiTheme="minorHAnsi" w:cstheme="minorHAnsi"/>
          <w:color w:val="000000"/>
          <w:lang w:eastAsia="pt-BR"/>
        </w:rPr>
        <w:t>) do Windows está gravada na BIOS;</w:t>
      </w:r>
    </w:p>
    <w:p w14:paraId="3B98683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sistema operacional Microsoft Windows 11 Pro 64 Bits ou superior deve estar pré-instalado, bem como, todos os drivers de adaptadores internos necessário para seu funcionamento;</w:t>
      </w:r>
    </w:p>
    <w:p w14:paraId="60E2AED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modelo do microcomputador ofertado deve possuir compatibilidade comprovada com o Sistema Operacional instalado e licenciado, a comprovação deve ser através de consulta a </w:t>
      </w:r>
      <w:r w:rsidRPr="00793AD4">
        <w:rPr>
          <w:rFonts w:asciiTheme="minorHAnsi" w:eastAsia="Times New Roman" w:hAnsiTheme="minorHAnsi" w:cstheme="minorHAnsi"/>
          <w:b/>
          <w:bCs/>
          <w:i/>
          <w:iCs/>
          <w:color w:val="000000"/>
          <w:lang w:eastAsia="pt-BR"/>
        </w:rPr>
        <w:t>Lista de compatibilidade de hardware da Microsoft (Microsoft HCL)</w:t>
      </w:r>
      <w:r w:rsidRPr="00793AD4">
        <w:rPr>
          <w:rFonts w:asciiTheme="minorHAnsi" w:eastAsia="Times New Roman" w:hAnsiTheme="minorHAnsi" w:cstheme="minorHAnsi"/>
          <w:color w:val="000000"/>
          <w:lang w:eastAsia="pt-BR"/>
        </w:rPr>
        <w:t>, através do link (</w:t>
      </w:r>
      <w:r w:rsidRPr="00793AD4">
        <w:rPr>
          <w:rFonts w:asciiTheme="minorHAnsi" w:eastAsia="Times New Roman" w:hAnsiTheme="minorHAnsi" w:cstheme="minorHAnsi"/>
          <w:i/>
          <w:iCs/>
          <w:color w:val="000000"/>
          <w:lang w:eastAsia="pt-BR"/>
        </w:rPr>
        <w:t>o qual é de acesso público</w:t>
      </w:r>
      <w:r w:rsidRPr="00793AD4">
        <w:rPr>
          <w:rFonts w:asciiTheme="minorHAnsi" w:eastAsia="Times New Roman" w:hAnsiTheme="minorHAnsi" w:cstheme="minorHAnsi"/>
          <w:color w:val="000000"/>
          <w:lang w:eastAsia="pt-BR"/>
        </w:rPr>
        <w:t>):</w:t>
      </w:r>
      <w:hyperlink r:id="rId45" w:history="1">
        <w:r w:rsidRPr="00793AD4">
          <w:rPr>
            <w:rFonts w:asciiTheme="minorHAnsi" w:eastAsia="Times New Roman" w:hAnsiTheme="minorHAnsi" w:cstheme="minorHAnsi"/>
            <w:color w:val="000000"/>
            <w:u w:val="single"/>
            <w:lang w:eastAsia="pt-BR"/>
          </w:rPr>
          <w:t xml:space="preserve"> </w:t>
        </w:r>
        <w:r w:rsidRPr="00793AD4">
          <w:rPr>
            <w:rFonts w:asciiTheme="minorHAnsi" w:eastAsia="Times New Roman" w:hAnsiTheme="minorHAnsi" w:cstheme="minorHAnsi"/>
            <w:color w:val="1155CC"/>
            <w:u w:val="single"/>
            <w:lang w:eastAsia="pt-BR"/>
          </w:rPr>
          <w:t>https://partner.microsoft.com/en-us/dashboard/hardware/search/cpl</w:t>
        </w:r>
      </w:hyperlink>
      <w:r w:rsidRPr="00793AD4">
        <w:rPr>
          <w:rFonts w:asciiTheme="minorHAnsi" w:eastAsia="Times New Roman" w:hAnsiTheme="minorHAnsi" w:cstheme="minorHAnsi"/>
          <w:color w:val="000000"/>
          <w:lang w:eastAsia="pt-BR"/>
        </w:rPr>
        <w:t xml:space="preserve">. O modelo do equipamento ofertado deve constar no </w:t>
      </w:r>
      <w:r w:rsidRPr="00793AD4">
        <w:rPr>
          <w:rFonts w:asciiTheme="minorHAnsi" w:eastAsia="Times New Roman" w:hAnsiTheme="minorHAnsi" w:cstheme="minorHAnsi"/>
          <w:i/>
          <w:iCs/>
          <w:color w:val="000000"/>
          <w:lang w:eastAsia="pt-BR"/>
        </w:rPr>
        <w:t>Microsoft HCL</w:t>
      </w:r>
      <w:r w:rsidRPr="00793AD4">
        <w:rPr>
          <w:rFonts w:asciiTheme="minorHAnsi" w:eastAsia="Times New Roman" w:hAnsiTheme="minorHAnsi" w:cstheme="minorHAnsi"/>
          <w:color w:val="000000"/>
          <w:lang w:eastAsia="pt-BR"/>
        </w:rPr>
        <w:t xml:space="preserve"> com a informação de que é compatível com o Sistema Operacional que acompanha o equipamento;</w:t>
      </w:r>
    </w:p>
    <w:p w14:paraId="7359618A"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SEGURANÇA</w:t>
      </w:r>
    </w:p>
    <w:p w14:paraId="46FFCE4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chip TPM 2.0 </w:t>
      </w:r>
      <w:r w:rsidRPr="00793AD4">
        <w:rPr>
          <w:rFonts w:asciiTheme="minorHAnsi" w:eastAsia="Times New Roman" w:hAnsiTheme="minorHAnsi" w:cstheme="minorHAnsi"/>
          <w:i/>
          <w:iCs/>
          <w:color w:val="000000"/>
          <w:lang w:eastAsia="pt-BR"/>
        </w:rPr>
        <w:t>(Trusted Platform Module)</w:t>
      </w:r>
      <w:r w:rsidRPr="00793AD4">
        <w:rPr>
          <w:rFonts w:asciiTheme="minorHAnsi" w:eastAsia="Times New Roman" w:hAnsiTheme="minorHAnsi" w:cstheme="minorHAnsi"/>
          <w:color w:val="000000"/>
          <w:lang w:eastAsia="pt-BR"/>
        </w:rPr>
        <w:t xml:space="preserve"> físico, integrado à placa-mãe de forma nativa, não sendo aceitas soluções baseadas em firmware </w:t>
      </w:r>
      <w:r w:rsidRPr="00793AD4">
        <w:rPr>
          <w:rFonts w:asciiTheme="minorHAnsi" w:eastAsia="Times New Roman" w:hAnsiTheme="minorHAnsi" w:cstheme="minorHAnsi"/>
          <w:i/>
          <w:iCs/>
          <w:color w:val="000000"/>
          <w:lang w:eastAsia="pt-BR"/>
        </w:rPr>
        <w:t>(fTPM)</w:t>
      </w:r>
      <w:r w:rsidRPr="00793AD4">
        <w:rPr>
          <w:rFonts w:asciiTheme="minorHAnsi" w:eastAsia="Times New Roman" w:hAnsiTheme="minorHAnsi" w:cstheme="minorHAnsi"/>
          <w:color w:val="000000"/>
          <w:lang w:eastAsia="pt-BR"/>
        </w:rPr>
        <w:t xml:space="preserve"> ou módulos instalados em slots.</w:t>
      </w:r>
    </w:p>
    <w:p w14:paraId="5E98C62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Gabinete deve possuir slot para trava de segurança no padrão Kensington ou similar;</w:t>
      </w:r>
    </w:p>
    <w:p w14:paraId="25F733B1"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SISTEMA DE DIAGNÓSTICO DE HARDWARE</w:t>
      </w:r>
    </w:p>
    <w:p w14:paraId="1786DF8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acompanhar (</w:t>
      </w:r>
      <w:r w:rsidRPr="00793AD4">
        <w:rPr>
          <w:rFonts w:asciiTheme="minorHAnsi" w:eastAsia="Times New Roman" w:hAnsiTheme="minorHAnsi" w:cstheme="minorHAnsi"/>
          <w:i/>
          <w:iCs/>
          <w:color w:val="000000"/>
          <w:lang w:eastAsia="pt-BR"/>
        </w:rPr>
        <w:t>através de mídia ou download</w:t>
      </w:r>
      <w:r w:rsidRPr="00793AD4">
        <w:rPr>
          <w:rFonts w:asciiTheme="minorHAnsi" w:eastAsia="Times New Roman" w:hAnsiTheme="minorHAnsi" w:cstheme="minorHAnsi"/>
          <w:color w:val="000000"/>
          <w:lang w:eastAsia="pt-BR"/>
        </w:rPr>
        <w:t>) sistema de diagnóstico de hardware fornecido pelo fabricante do equipamento ou sistema de diagnóstico de hardware desenvolvido por terceiros, devidamente licenciado e compatível com o equipamento ofertado.</w:t>
      </w:r>
    </w:p>
    <w:p w14:paraId="2C38EEF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licenciamento do Sistema de Diagnóstico de Hardware deve ser válido durante toda a vida útil do equipamento, não exigindo renovação de licença ou de subscrição;</w:t>
      </w:r>
    </w:p>
    <w:p w14:paraId="1F336B4B" w14:textId="77777777" w:rsidR="00793AD4" w:rsidRPr="00793AD4" w:rsidRDefault="00793AD4" w:rsidP="00F66CCB">
      <w:pPr>
        <w:pStyle w:val="PargrafodaLista"/>
        <w:widowControl/>
        <w:numPr>
          <w:ilvl w:val="0"/>
          <w:numId w:val="77"/>
        </w:numPr>
        <w:tabs>
          <w:tab w:val="clear" w:pos="720"/>
        </w:tabs>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CERTIFICAÇÕES E CONFORMIDADES</w:t>
      </w:r>
    </w:p>
    <w:p w14:paraId="12A7EAA0"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Com o objetivo de assegurar a qualidade, segurança, confiabilidade e sustentabilidade dos equipamentos a serem fornecidos, é obrigatória a apresentação de comprovações documentais das certificações e conformidades técnicas exigidas neste Termo de Referência. A ausência dessas comprovações poderá acarretar a desclassificação da licitante no item correspondente da proposta.</w:t>
      </w:r>
    </w:p>
    <w:p w14:paraId="4EE0AF73"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As exigências estabelecidas são práticas consolidadas em processos de licitação pública para aquisição de bens de tecnologia da informação, sendo amplamente adotadas nas esferas municipal, estadual e federal.</w:t>
      </w:r>
    </w:p>
    <w:p w14:paraId="1CB7B8E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Monitor ofertado deve possuir as seguintes Conformidades / Certificações:</w:t>
      </w:r>
    </w:p>
    <w:p w14:paraId="4F3C4B02" w14:textId="77777777" w:rsidR="00793AD4" w:rsidRPr="00793AD4" w:rsidRDefault="00793AD4" w:rsidP="00F66CCB">
      <w:pPr>
        <w:widowControl/>
        <w:numPr>
          <w:ilvl w:val="0"/>
          <w:numId w:val="53"/>
        </w:numPr>
        <w:tabs>
          <w:tab w:val="clear" w:pos="720"/>
          <w:tab w:val="num" w:pos="1713"/>
        </w:tabs>
        <w:autoSpaceDE/>
        <w:autoSpaceDN/>
        <w:ind w:left="1713"/>
        <w:jc w:val="both"/>
        <w:textAlignment w:val="baseline"/>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color w:val="000000"/>
          <w:lang w:eastAsia="pt-BR"/>
        </w:rPr>
        <w:t xml:space="preserve">O modelo do equipamento ofertado deve estar em conformidade a diretiva RoHS </w:t>
      </w:r>
      <w:r w:rsidRPr="00793AD4">
        <w:rPr>
          <w:rFonts w:asciiTheme="minorHAnsi" w:eastAsia="Times New Roman" w:hAnsiTheme="minorHAnsi" w:cstheme="minorHAnsi"/>
          <w:i/>
          <w:iCs/>
          <w:color w:val="000000"/>
          <w:lang w:eastAsia="pt-BR"/>
        </w:rPr>
        <w:t>(Restriction of Hazardous Substances)</w:t>
      </w:r>
      <w:r w:rsidRPr="00793AD4">
        <w:rPr>
          <w:rFonts w:asciiTheme="minorHAnsi" w:eastAsia="Times New Roman" w:hAnsiTheme="minorHAnsi" w:cstheme="minorHAnsi"/>
          <w:color w:val="000000"/>
          <w:lang w:eastAsia="pt-BR"/>
        </w:rPr>
        <w:t xml:space="preserve">, isto é, ser construído com materiais que não </w:t>
      </w:r>
      <w:r w:rsidRPr="00793AD4">
        <w:rPr>
          <w:rFonts w:asciiTheme="minorHAnsi" w:eastAsia="Times New Roman" w:hAnsiTheme="minorHAnsi" w:cstheme="minorHAnsi"/>
          <w:color w:val="000000"/>
          <w:lang w:eastAsia="pt-BR"/>
        </w:rPr>
        <w:lastRenderedPageBreak/>
        <w:t>agridem o meio ambiente, comprovado através de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57165934" w14:textId="77777777" w:rsidR="00793AD4" w:rsidRPr="00793AD4" w:rsidRDefault="00793AD4" w:rsidP="00F66CCB">
      <w:pPr>
        <w:widowControl/>
        <w:numPr>
          <w:ilvl w:val="0"/>
          <w:numId w:val="5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a aderência a programas de sustentabilidade e minimizar o impacto ambiental ao longo do ciclo de vida, o equipamento deve comprovadamente possuir Certificação de Rótulo Ecológico para produtos de informática. A comprovação pode ser feita por meio de apresentação de Certificado EPEAT ou Certificado TCO ou Certificado de Rótulo Ecológico para Produtos de Informática emitido pela ABNT ou por organismo acreditado pelo INMETRO (Cgcre).</w:t>
      </w:r>
    </w:p>
    <w:p w14:paraId="0F68F2B1" w14:textId="77777777" w:rsidR="00793AD4" w:rsidRPr="00793AD4" w:rsidRDefault="00793AD4" w:rsidP="00F66CCB">
      <w:pPr>
        <w:widowControl/>
        <w:numPr>
          <w:ilvl w:val="0"/>
          <w:numId w:val="5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equipamento deve comprovadamente possuir certificação conforme Portaria nº 170/2012 do Inmetro ou com a Portaria Inmetro nº 304/2023, as quais tratam da avaliação da conformidade de equipamentos eletroeletrônicos, abrangendo critérios de segurança elétrica, compatibilidade eletromagnética, desempenho e eficiência energética. Serão igualmente aceitos certificados comprovadamente equivalentes ou superiores, emitidos pela ABNT ou por organismo acreditado pela Cgcre (Coordenação Geral de Acreditação do Inmetro), desde que atestem a conformidade com os critérios de segurança elétrica, compatibilidade eletromagnética, desempenho e eficiência energética, de acordo com as normas técnicas aplicáveis. A comprovação deverá ser feita mediante a apresentação completa e legível dos certificados, contendo todas as páginas do documento, incluindo eventuais anexos. Os certificados deverão estar dentro do prazo de vigência na data de realização do pregão. Não serão aceitos certificados vencidos, parciais, incompletos ou com trechos ilegíveis, sob pena de desclassificação da proposta. A documentação comprobatória da certificação deverá ser obrigatoriamente apresentada em anexo à proposta.</w:t>
      </w:r>
    </w:p>
    <w:p w14:paraId="483318C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Microcomputador ofertado deve possuir as seguintes Conformidades / Certificações:</w:t>
      </w:r>
    </w:p>
    <w:p w14:paraId="6B49CDF9"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modelo do equipamento ofertado deve estar em conformidade a diretiva RoHS (Restriction of Hazardous Substances), isto é, ser construído com materiais que não agridem o meio ambiente, comprovado através de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096FC132"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modelo do equipamento ofertado deve possuir comprovadamente a compatibilidade com o sistema operacional Microsoft Windows 11 64 bits, devendo constar no Microsoft hardware compatibility list (HCL) para os sistemas operacionais  Windows 11 (</w:t>
      </w:r>
      <w:r w:rsidRPr="00793AD4">
        <w:rPr>
          <w:rFonts w:asciiTheme="minorHAnsi" w:eastAsia="Times New Roman" w:hAnsiTheme="minorHAnsi" w:cstheme="minorHAnsi"/>
          <w:i/>
          <w:iCs/>
          <w:color w:val="000000"/>
          <w:lang w:eastAsia="pt-BR"/>
        </w:rPr>
        <w:t>Client family version 21H2, x64 ou mais recente)</w:t>
      </w:r>
      <w:r w:rsidRPr="00793AD4">
        <w:rPr>
          <w:rFonts w:asciiTheme="minorHAnsi" w:eastAsia="Times New Roman" w:hAnsiTheme="minorHAnsi" w:cstheme="minorHAnsi"/>
          <w:color w:val="000000"/>
          <w:lang w:eastAsia="pt-BR"/>
        </w:rPr>
        <w:t xml:space="preserve"> comprovado através do link: &lt;</w:t>
      </w:r>
      <w:r w:rsidRPr="00793AD4">
        <w:rPr>
          <w:rFonts w:asciiTheme="minorHAnsi" w:hAnsiTheme="minorHAnsi"/>
        </w:rPr>
        <w:fldChar w:fldCharType="begin"/>
      </w:r>
      <w:r w:rsidRPr="00793AD4">
        <w:rPr>
          <w:rFonts w:asciiTheme="minorHAnsi" w:hAnsiTheme="minorHAnsi"/>
        </w:rPr>
        <w:instrText xml:space="preserve"> HYPERLINK "https://partner.microsoft.com/en-us/dashboard/hardware/search/cpl"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000000"/>
          <w:u w:val="single"/>
          <w:lang w:eastAsia="pt-BR"/>
        </w:rPr>
        <w:t>https://partner.microsoft.com/en-us/dashboard/hardware/search/cpl</w:t>
      </w:r>
      <w:r w:rsidRPr="00793AD4">
        <w:rPr>
          <w:rFonts w:asciiTheme="minorHAnsi" w:eastAsia="Times New Roman" w:hAnsiTheme="minorHAnsi" w:cstheme="minorHAnsi"/>
          <w:color w:val="000000"/>
          <w:u w:val="single"/>
          <w:lang w:eastAsia="pt-BR"/>
        </w:rPr>
        <w:fldChar w:fldCharType="end"/>
      </w:r>
      <w:r w:rsidRPr="00793AD4">
        <w:rPr>
          <w:rFonts w:asciiTheme="minorHAnsi" w:eastAsia="Times New Roman" w:hAnsiTheme="minorHAnsi" w:cstheme="minorHAnsi"/>
          <w:color w:val="000000"/>
          <w:lang w:eastAsia="pt-BR"/>
        </w:rPr>
        <w:t>&gt;.</w:t>
      </w:r>
    </w:p>
    <w:p w14:paraId="1F5358D5"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modelo do equipamento ofertado deve possuir comprovadamente conformidade com as normas ISO 9296 e ISO 7779, que estabelecem metodologias de testes e níveis aceitáveis de emissão de ruídos para equipamentos de tecnologia da informação. Para a comprovação, serão aceitos, certificação NBR 10152 ou Relatório de Testes Acústicos </w:t>
      </w:r>
      <w:r w:rsidRPr="00793AD4">
        <w:rPr>
          <w:rFonts w:asciiTheme="minorHAnsi" w:eastAsia="Times New Roman" w:hAnsiTheme="minorHAnsi" w:cstheme="minorHAnsi"/>
          <w:i/>
          <w:iCs/>
          <w:color w:val="000000"/>
          <w:lang w:eastAsia="pt-BR"/>
        </w:rPr>
        <w:t>(Acoustic Test Report)</w:t>
      </w:r>
      <w:r w:rsidRPr="00793AD4">
        <w:rPr>
          <w:rFonts w:asciiTheme="minorHAnsi" w:eastAsia="Times New Roman" w:hAnsiTheme="minorHAnsi" w:cstheme="minorHAnsi"/>
          <w:color w:val="000000"/>
          <w:lang w:eastAsia="pt-BR"/>
        </w:rPr>
        <w:t xml:space="preserve"> realizados por laboratórios competentes ou documentação do fabricante que ateste a conformidade.</w:t>
      </w:r>
    </w:p>
    <w:p w14:paraId="5B83A9A9"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Para atestar a aderência a programas de sustentabilidade e minimizar o impacto ambiental ao longo do ciclo de vida, o equipamento ofertado deve comprovadamente possuir Certificação de Rótulo Ecológico para produtos de informática. A comprovação pode ser feita por meio de apresentação de Certificado EPEAT ou Certificado TCO ou Certificado de Rótulo Ecológico para Produtos de Informática emitido pela ABNT ou por organismo acreditado pelo INMETRO (Cgcre).</w:t>
      </w:r>
    </w:p>
    <w:p w14:paraId="6510A0C5"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 comprovadamente possuir certificação conforme Portaria nº 170/2012 do Inmetro ou com a Portaria Inmetro nº 304/2023, as quais tratam da avaliação da conformidade de equipamentos eletroeletrônicos, abrangendo critérios de segurança elétrica, compatibilidade eletromagnética, desempenho e eficiência energética. Serão igualmente aceitos certificados comprovadamente equivalentes ou superiores, emitidos pela ABNT ou por organismo acreditado pela Cgcre </w:t>
      </w:r>
      <w:r w:rsidRPr="00793AD4">
        <w:rPr>
          <w:rFonts w:asciiTheme="minorHAnsi" w:eastAsia="Times New Roman" w:hAnsiTheme="minorHAnsi" w:cstheme="minorHAnsi"/>
          <w:i/>
          <w:iCs/>
          <w:color w:val="000000"/>
          <w:lang w:eastAsia="pt-BR"/>
        </w:rPr>
        <w:t>(Coordenação Geral de Acreditação do Inmetro),</w:t>
      </w:r>
      <w:r w:rsidRPr="00793AD4">
        <w:rPr>
          <w:rFonts w:asciiTheme="minorHAnsi" w:eastAsia="Times New Roman" w:hAnsiTheme="minorHAnsi" w:cstheme="minorHAnsi"/>
          <w:color w:val="000000"/>
          <w:lang w:eastAsia="pt-BR"/>
        </w:rPr>
        <w:t xml:space="preserve"> desde que atestem a conformidade com os critérios de segurança elétrica, compatibilidade eletromagnética, desempenho e eficiência energética, de acordo com as normas técnicas aplicáveis. A comprovação deverá ser feita mediante a apresentação completa e legível dos certificados, contendo todas as páginas do documento, incluindo eventuais anexos. Os certificados deverão estar dentro do prazo de vigência na data de realização do pregão. Não serão aceitos certificados vencidos, parciais, incompletos ou com trechos ilegíveis, sob pena de desclassificação da proposta. A documentação comprobatória da certificação deverá ser obrigatoriamente apresentada em anexo à proposta.</w:t>
      </w:r>
    </w:p>
    <w:p w14:paraId="49F48061" w14:textId="77777777" w:rsidR="00793AD4" w:rsidRPr="00793AD4" w:rsidRDefault="00793AD4" w:rsidP="00F66CCB">
      <w:pPr>
        <w:widowControl/>
        <w:numPr>
          <w:ilvl w:val="0"/>
          <w:numId w:val="5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Caso o equipamento possua adaptador Wi-Fi, este deverá possuir certificado de homologação válido emitido pela ANATEL, correspondente ao modelo exato do adaptador que acompanha o equipamento. O certificado deverá ser apresentado junto a proposta.</w:t>
      </w:r>
    </w:p>
    <w:p w14:paraId="43EDE8C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fabricante dos equipamentos deve possuir os certificados:</w:t>
      </w:r>
    </w:p>
    <w:p w14:paraId="1907BE1D"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fabricante dos equipamentos propostos deve comprovadamente possuir Certificado ISO 45001, para garantia de conformidade com o SGSSO (Sistema de Gestão de Segurança e Saúde Ocupacional), que visa proteger e assegurar que os colaboradores de uma organização tenham um ambiente de trabalho saudável e seguro.</w:t>
      </w:r>
    </w:p>
    <w:p w14:paraId="59150B44"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dos equipamentos segue rigorosos padrões de gestão de qualidade em seus processos de fabricação, o fabricante deve comprovadamente possuir a certificação ISO 9001.</w:t>
      </w:r>
    </w:p>
    <w:p w14:paraId="175E1A67"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tem uma gestão ambiental eficaz, o fabricante deve possuir a certificação ISO 14001.</w:t>
      </w:r>
    </w:p>
    <w:p w14:paraId="1027AE13"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fabricante dos equipamentos propostos deve fazer parte da lista de membros do DMTF (Distributed Management Task Force), comprovado através do link: &lt;</w:t>
      </w:r>
      <w:r w:rsidRPr="00793AD4">
        <w:rPr>
          <w:rFonts w:asciiTheme="minorHAnsi" w:hAnsiTheme="minorHAnsi"/>
        </w:rPr>
        <w:fldChar w:fldCharType="begin"/>
      </w:r>
      <w:r w:rsidRPr="00793AD4">
        <w:rPr>
          <w:rFonts w:asciiTheme="minorHAnsi" w:hAnsiTheme="minorHAnsi"/>
        </w:rPr>
        <w:instrText xml:space="preserve"> HYPERLINK "https://www.dmtf.org/about/list"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https://www.dmtf.org/about/list</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5D4DBB69"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os equipamentos ofertados possuem hardware confiável, interoperável, seguro, com proteção de dados, autenticação segura e forte proteção de identidades de usuários, e suporta sistemas críticos para os negócios, a fabricante do equipamento deve ser membro do TCG  (Trusted Computing Group), comprovado através do link: &lt;</w:t>
      </w:r>
      <w:r w:rsidRPr="00793AD4">
        <w:rPr>
          <w:rFonts w:asciiTheme="minorHAnsi" w:hAnsiTheme="minorHAnsi"/>
        </w:rPr>
        <w:fldChar w:fldCharType="begin"/>
      </w:r>
      <w:r w:rsidRPr="00793AD4">
        <w:rPr>
          <w:rFonts w:asciiTheme="minorHAnsi" w:hAnsiTheme="minorHAnsi"/>
        </w:rPr>
        <w:instrText xml:space="preserve"> HYPERLINK "https://trustedcomputinggroup.org/membership/member-companies/"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https://trustedcomputinggroup.org/membership/member-companies/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0A1B80F1" w14:textId="77777777" w:rsidR="00793AD4" w:rsidRPr="00793AD4" w:rsidRDefault="00793AD4" w:rsidP="00F66CCB">
      <w:pPr>
        <w:widowControl/>
        <w:numPr>
          <w:ilvl w:val="0"/>
          <w:numId w:val="55"/>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Para atestar que os equipamentos estão em conformidade com a especificação UEFI 2.x ou superior, o fabricante dos equipamentos deve ser registrada na lista de </w:t>
      </w:r>
      <w:r w:rsidRPr="00793AD4">
        <w:rPr>
          <w:rFonts w:asciiTheme="minorHAnsi" w:eastAsia="Times New Roman" w:hAnsiTheme="minorHAnsi" w:cstheme="minorHAnsi"/>
          <w:color w:val="000000"/>
          <w:lang w:eastAsia="pt-BR"/>
        </w:rPr>
        <w:lastRenderedPageBreak/>
        <w:t>membros do UEFI (Unified Extensible Firmware Interface Forum), comprovado através do link &lt;</w:t>
      </w:r>
      <w:r w:rsidRPr="00793AD4">
        <w:rPr>
          <w:rFonts w:asciiTheme="minorHAnsi" w:hAnsiTheme="minorHAnsi"/>
        </w:rPr>
        <w:fldChar w:fldCharType="begin"/>
      </w:r>
      <w:r w:rsidRPr="00793AD4">
        <w:rPr>
          <w:rFonts w:asciiTheme="minorHAnsi" w:hAnsiTheme="minorHAnsi"/>
        </w:rPr>
        <w:instrText xml:space="preserve"> HYPERLINK "http://www.uefi.org/members"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www.uefi.org/members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5C2E5033" w14:textId="77777777" w:rsidR="00793AD4" w:rsidRPr="00793AD4" w:rsidRDefault="00793AD4" w:rsidP="00F66CCB">
      <w:pPr>
        <w:pStyle w:val="PargrafodaLista"/>
        <w:widowControl/>
        <w:numPr>
          <w:ilvl w:val="0"/>
          <w:numId w:val="55"/>
        </w:numPr>
        <w:tabs>
          <w:tab w:val="clear" w:pos="720"/>
        </w:tabs>
        <w:autoSpaceDE/>
        <w:autoSpaceDN/>
        <w:ind w:left="993" w:hanging="284"/>
        <w:contextualSpacing/>
        <w:outlineLvl w:val="2"/>
        <w:rPr>
          <w:rFonts w:asciiTheme="minorHAnsi" w:eastAsia="Times New Roman" w:hAnsiTheme="minorHAnsi" w:cstheme="minorHAnsi"/>
          <w:b/>
          <w:bCs/>
          <w:lang w:eastAsia="pt-BR"/>
        </w:rPr>
      </w:pPr>
      <w:bookmarkStart w:id="37" w:name="_Hlk198891405"/>
      <w:r w:rsidRPr="00793AD4">
        <w:rPr>
          <w:rFonts w:asciiTheme="minorHAnsi" w:eastAsia="Times New Roman" w:hAnsiTheme="minorHAnsi" w:cstheme="minorHAnsi"/>
          <w:b/>
          <w:bCs/>
          <w:color w:val="000000"/>
          <w:lang w:eastAsia="pt-BR"/>
        </w:rPr>
        <w:t>INFORMAÇÕES COMPLEMENTARES</w:t>
      </w:r>
    </w:p>
    <w:p w14:paraId="77C7ACA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Todos os certificados, declarações, catálogos, fichas técnicas e comprovações exigidas neste Termo de Referência devem ser entregues anexados à proposta.</w:t>
      </w:r>
    </w:p>
    <w:p w14:paraId="4236C99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certificados emitidos pela ABNT, organismos acreditados pelo INMETRO (Cgcre) e ANATEL devem ser apresentados na íntegra, incluindo todas as suas páginas.</w:t>
      </w:r>
    </w:p>
    <w:p w14:paraId="4ADFD6A8"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Todas as comprovações apresentadas, incluindo certificados e declarações, devem estar dentro do prazo de vigência, ou seja, não serão aceitos documentos expirados ou com status de arquivado.</w:t>
      </w:r>
    </w:p>
    <w:p w14:paraId="083AC51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 obrigatoriamente, especificar a marca, o modelo dos equipamentos e seus respectivos códigos do fabricante (Part Number, SKU ou equivalente).</w:t>
      </w:r>
    </w:p>
    <w:p w14:paraId="51A8104B"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Nos casos em que os equipamentos forem produzidos sob configuração customizada de fábrica, e, portanto, não possuírem código padronizado de identificação (como Part Number ou SKU), a licitante deverá, obrigatoriamente, informar expressamente essa condição em sua proposta. Deverão constar na proposta, a marca, o modelo base do equipamento e a indicação clara de que se trata de um equipamento customizado de fábrica. Exemplo: </w:t>
      </w:r>
      <w:r w:rsidRPr="00793AD4">
        <w:rPr>
          <w:rFonts w:asciiTheme="minorHAnsi" w:eastAsia="Times New Roman" w:hAnsiTheme="minorHAnsi" w:cstheme="minorHAnsi"/>
          <w:i/>
          <w:iCs/>
          <w:color w:val="000000"/>
          <w:lang w:eastAsia="pt-BR"/>
        </w:rPr>
        <w:t>“Marca/Modelo - Customizado pelo fabricante – sem Part Number/SKU”</w:t>
      </w:r>
      <w:r w:rsidRPr="00793AD4">
        <w:rPr>
          <w:rFonts w:asciiTheme="minorHAnsi" w:eastAsia="Times New Roman" w:hAnsiTheme="minorHAnsi" w:cstheme="minorHAnsi"/>
          <w:color w:val="000000"/>
          <w:lang w:eastAsia="pt-BR"/>
        </w:rPr>
        <w:t>.</w:t>
      </w:r>
    </w:p>
    <w:p w14:paraId="378600A3"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Além disso, na documentação técnica apresentada, a licitante deverá comprovar de forma inequívoca que o equipamento foi efetivamente customizado pelo fabricante, incluindo a descrição completa e detalhada das características técnicas da configuração ofertada, de modo a demonstrar a conformidade com todas as exigências estabelecidas neste Termo de Referência.</w:t>
      </w:r>
    </w:p>
    <w:p w14:paraId="2AD33C91"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Sob pena de desclassificação, a proposta deve conter as características reais dos equipamentos ofertados. A mera reprodução do conteúdo deste Termo de Referência, sem a apresentação das especificações reais e detalhadas dos equipamentos ofertados, não será considerada válida para fins de comprovação técnica.</w:t>
      </w:r>
    </w:p>
    <w:p w14:paraId="04C747DE"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deverá obrigatoriamente apresentar as características técnicas dos equipamentos ofertados, incluindo, no mínimo, as seguintes informações:</w:t>
      </w:r>
    </w:p>
    <w:p w14:paraId="6C1CC42C"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 computador</w:t>
      </w:r>
    </w:p>
    <w:p w14:paraId="269EB27D"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 Monitor</w:t>
      </w:r>
    </w:p>
    <w:p w14:paraId="31322B78"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 Teclado e Mouse</w:t>
      </w:r>
    </w:p>
    <w:p w14:paraId="6CBA6E10"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Modelo do processador;</w:t>
      </w:r>
    </w:p>
    <w:p w14:paraId="471D42FD"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Pontuação de benchmark do processador;</w:t>
      </w:r>
    </w:p>
    <w:p w14:paraId="489FC265"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quantidade e Velocidade da memória RAM;</w:t>
      </w:r>
    </w:p>
    <w:p w14:paraId="33F17868"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Capacidade máxima de expansão de memória RAM (em GB);</w:t>
      </w:r>
    </w:p>
    <w:p w14:paraId="51A4EDD8"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e capacidade dos SSDs;</w:t>
      </w:r>
    </w:p>
    <w:p w14:paraId="3F455CEC"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e tipos de portas USB, frontais e traseiras;</w:t>
      </w:r>
    </w:p>
    <w:p w14:paraId="630AA153"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Sistema operacional licenciado que acompanha o equipamento de fábrica.</w:t>
      </w:r>
    </w:p>
    <w:p w14:paraId="29DBD3F5"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Prazo e modalidade da garantia atendida pelo fabricante</w:t>
      </w:r>
    </w:p>
    <w:p w14:paraId="715F1992" w14:textId="77777777" w:rsidR="00793AD4" w:rsidRPr="00793AD4" w:rsidRDefault="00793AD4" w:rsidP="00F66CCB">
      <w:pPr>
        <w:widowControl/>
        <w:numPr>
          <w:ilvl w:val="0"/>
          <w:numId w:val="56"/>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Caso possua adaptador Wi-Fi, deve ser especificado a marca e modelo.</w:t>
      </w:r>
    </w:p>
    <w:p w14:paraId="6864DF6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fabricante dos equipamentos disponibiliza, por meio de site oficial, software, chat ou atendimento telefônico, um sistema de consulta técnica vinculado ao Número de Série (ou equivalente) de cada equipamento ofertado. Esse sistema deve permitir, no mínimo:</w:t>
      </w:r>
    </w:p>
    <w:p w14:paraId="00DAC1CB"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Download de drivers atualizados;</w:t>
      </w:r>
    </w:p>
    <w:p w14:paraId="634940A4"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Consulta às configurações e características de fábrica dos equipamentos;</w:t>
      </w:r>
    </w:p>
    <w:p w14:paraId="0C41C0C1"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Verificação do sistema operacional licenciado que acompanha o equipamento de fábrica;</w:t>
      </w:r>
    </w:p>
    <w:p w14:paraId="518C5DA4"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das garantias e serviços complementares atribuídos, incluindo o prazo de vigência destes.</w:t>
      </w:r>
    </w:p>
    <w:p w14:paraId="10F138E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proposta deve informar, de forma clara, quais são os canais de acesso disponibilizados pelo fabricante para esse sistema de consulta, como links diretos, telefone de suporte, software ou chat.</w:t>
      </w:r>
    </w:p>
    <w:p w14:paraId="1120544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anexada à proposta documentação oficial que comprove a existência desse sistema, emitida pelo próprio fabricante ou disponível em seu site institucional, tais como fichas técnicas, catálogos, declarações, páginas da web ou documentos equivalentes.</w:t>
      </w:r>
    </w:p>
    <w:p w14:paraId="204DEC4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dos equipamentos, será realizada, pela equipe técnica do órgão, verificação das configurações e garantias registradas para todos os equipamentos, utilizando esse sistema de consulta por Número de Série.</w:t>
      </w:r>
    </w:p>
    <w:p w14:paraId="686E3A6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Equipamentos que não possuírem, de forma registrada e verificável, as garantias exigidas neste edital associadas ao número de série entregue, não serão aceitos.</w:t>
      </w:r>
    </w:p>
    <w:p w14:paraId="67C28C3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pertencer, comprovadamente, à linha corporativa ou empresarial do fabricante, não sendo aceitos equipamentos de linha doméstica.</w:t>
      </w:r>
    </w:p>
    <w:p w14:paraId="2D8A89F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devem ser fornecidos em sua configuração de fábrica atendendo a todas as características listadas neste Termo de Referência, e qualquer customização de hardware somente será aceita se realizada pelo próprio fabricante.</w:t>
      </w:r>
    </w:p>
    <w:p w14:paraId="36DC0DC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Alterações de hardware </w:t>
      </w:r>
      <w:r w:rsidRPr="00793AD4">
        <w:rPr>
          <w:rFonts w:asciiTheme="minorHAnsi" w:eastAsia="Times New Roman" w:hAnsiTheme="minorHAnsi" w:cstheme="minorHAnsi"/>
          <w:i/>
          <w:iCs/>
          <w:color w:val="000000"/>
          <w:lang w:eastAsia="pt-BR"/>
        </w:rPr>
        <w:t>(adição ou remoção de partes ou peças)</w:t>
      </w:r>
      <w:r w:rsidRPr="00793AD4">
        <w:rPr>
          <w:rFonts w:asciiTheme="minorHAnsi" w:eastAsia="Times New Roman" w:hAnsiTheme="minorHAnsi" w:cstheme="minorHAnsi"/>
          <w:color w:val="000000"/>
          <w:lang w:eastAsia="pt-BR"/>
        </w:rPr>
        <w:t xml:space="preserve"> realizadas por licitantes, distribuidores, revendas ou terceiros não serão aceitas. Toda modificação deverá ser realizada exclusivamente pelo fabricante.</w:t>
      </w:r>
    </w:p>
    <w:p w14:paraId="3309F3A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características de hardware serão verificadas no ato da entrega, mediante consulta ao número de série nos sistemas oficiais de suporte do fabricante.</w:t>
      </w:r>
    </w:p>
    <w:p w14:paraId="1FD4E50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Não serão aceitas adaptações ou modificações físicas </w:t>
      </w:r>
      <w:r w:rsidRPr="00793AD4">
        <w:rPr>
          <w:rFonts w:asciiTheme="minorHAnsi" w:eastAsia="Times New Roman" w:hAnsiTheme="minorHAnsi" w:cstheme="minorHAnsi"/>
          <w:i/>
          <w:iCs/>
          <w:color w:val="000000"/>
          <w:lang w:eastAsia="pt-BR"/>
        </w:rPr>
        <w:t>(como colagens ou usinagens)</w:t>
      </w:r>
      <w:r w:rsidRPr="00793AD4">
        <w:rPr>
          <w:rFonts w:asciiTheme="minorHAnsi" w:eastAsia="Times New Roman" w:hAnsiTheme="minorHAnsi" w:cstheme="minorHAnsi"/>
          <w:color w:val="000000"/>
          <w:lang w:eastAsia="pt-BR"/>
        </w:rPr>
        <w:t xml:space="preserve"> que visem adequar forçadamente o equipamento aos requisitos técnicos deste edital.</w:t>
      </w:r>
    </w:p>
    <w:p w14:paraId="4563CA9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apresentar, na proposta, documentação oficial do fabricante (como folders, catálogos, fichas técnicas, páginas web, declarações ou outros) que ateste que:</w:t>
      </w:r>
    </w:p>
    <w:p w14:paraId="2060A6EE" w14:textId="77777777" w:rsidR="00793AD4" w:rsidRPr="00793AD4" w:rsidRDefault="00793AD4" w:rsidP="00F66CCB">
      <w:pPr>
        <w:widowControl/>
        <w:numPr>
          <w:ilvl w:val="0"/>
          <w:numId w:val="58"/>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produtos ofertados são novos, pertencem à linha corporativa ou empresarial, e não foram recondicionados ou submetidos a uso, exceto para testes de fábrica;</w:t>
      </w:r>
    </w:p>
    <w:p w14:paraId="36F0AD49" w14:textId="77777777" w:rsidR="00793AD4" w:rsidRPr="00793AD4" w:rsidRDefault="00793AD4" w:rsidP="00F66CCB">
      <w:pPr>
        <w:widowControl/>
        <w:numPr>
          <w:ilvl w:val="0"/>
          <w:numId w:val="58"/>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Possuem BIOS/UEFI com direitos de copyright e placa-mãe fabricada pelo próprio fabricante para uso exclusivo, ou produzida sob regime OEM para uso exclusivo.</w:t>
      </w:r>
    </w:p>
    <w:p w14:paraId="4A34A58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Caso a licitante não seja o fabricante, deverá apresentar comprovação oficial emitida pelo fabricante, como informações no site oficial, contrato de revenda, declarações ou documentos equivalentes, que confirmem sua condição de revenda autorizada dos produtos ou das linhas de produtos ofertados.</w:t>
      </w:r>
    </w:p>
    <w:p w14:paraId="60BF2E5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antes do recebimento definitivo, será realizada conferência técnica das características dos equipamentos, licenças e garantias, utilizando os sistemas de suporte do fabricante. Equipamentos que apresentem divergências com as exigências do edital não serão aceitos.</w:t>
      </w:r>
    </w:p>
    <w:p w14:paraId="2161BAF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Após a entrega dos equipamentos, será realizado o recebimento provisório em até 7 (sete) dias úteis, mediante verificação da conformidade com as exigências deste Termo de Referência. O recebimento definitivo ocorrerá em até 7 (sete) dias úteis contados do recebimento provisório, desde que comprovado o atendimento integral às especificações técnicas, licenças e serviços </w:t>
      </w:r>
      <w:r w:rsidRPr="00793AD4">
        <w:rPr>
          <w:rFonts w:asciiTheme="minorHAnsi" w:eastAsia="Times New Roman" w:hAnsiTheme="minorHAnsi" w:cstheme="minorHAnsi"/>
          <w:color w:val="000000"/>
          <w:lang w:eastAsia="pt-BR"/>
        </w:rPr>
        <w:lastRenderedPageBreak/>
        <w:t>exigidos, bem como após a conclusão dos testes de qualidade e validação funcional realizados pela equipe técnica do órgão.</w:t>
      </w:r>
    </w:p>
    <w:p w14:paraId="3D4D6247" w14:textId="77777777" w:rsidR="00793AD4" w:rsidRPr="00793AD4" w:rsidRDefault="00793AD4" w:rsidP="00F66CCB">
      <w:pPr>
        <w:pStyle w:val="PargrafodaLista"/>
        <w:widowControl/>
        <w:numPr>
          <w:ilvl w:val="0"/>
          <w:numId w:val="78"/>
        </w:numPr>
        <w:tabs>
          <w:tab w:val="clear" w:pos="720"/>
        </w:tabs>
        <w:autoSpaceDE/>
        <w:autoSpaceDN/>
        <w:ind w:left="993" w:hanging="284"/>
        <w:contextualSpacing/>
        <w:outlineLvl w:val="2"/>
        <w:rPr>
          <w:rFonts w:asciiTheme="minorHAnsi" w:eastAsia="Times New Roman" w:hAnsiTheme="minorHAnsi" w:cstheme="minorHAnsi"/>
          <w:b/>
          <w:bCs/>
          <w:lang w:eastAsia="pt-BR"/>
        </w:rPr>
      </w:pPr>
      <w:bookmarkStart w:id="38" w:name="_Hlk198891416"/>
      <w:bookmarkEnd w:id="37"/>
      <w:r w:rsidRPr="00793AD4">
        <w:rPr>
          <w:rFonts w:asciiTheme="minorHAnsi" w:eastAsia="Times New Roman" w:hAnsiTheme="minorHAnsi" w:cstheme="minorHAnsi"/>
          <w:b/>
          <w:bCs/>
          <w:color w:val="000000"/>
          <w:lang w:eastAsia="pt-BR"/>
        </w:rPr>
        <w:t>SUPORTE E GARANTIA</w:t>
      </w:r>
    </w:p>
    <w:p w14:paraId="5CC0168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Os equipamentos ofertados </w:t>
      </w:r>
      <w:r w:rsidRPr="00793AD4">
        <w:rPr>
          <w:rFonts w:asciiTheme="minorHAnsi" w:eastAsia="Times New Roman" w:hAnsiTheme="minorHAnsi" w:cstheme="minorHAnsi"/>
          <w:i/>
          <w:iCs/>
          <w:color w:val="000000"/>
          <w:lang w:eastAsia="pt-BR"/>
        </w:rPr>
        <w:t>(Microcomputador e Monitor)</w:t>
      </w:r>
      <w:r w:rsidRPr="00793AD4">
        <w:rPr>
          <w:rFonts w:asciiTheme="minorHAnsi" w:eastAsia="Times New Roman" w:hAnsiTheme="minorHAnsi" w:cstheme="minorHAnsi"/>
          <w:color w:val="000000"/>
          <w:lang w:eastAsia="pt-BR"/>
        </w:rPr>
        <w:t xml:space="preserve"> devem possuir garantia mínima de 36 (trinta e seis) meses, fornecida pelo fabricante, com suporte técnico Onsite, ou seja, no local onde o equipamento estiver instalado. Caso o problema não possa ser resolvido em um primeiro atendimento remoto ou por telefone, a garantia deve assegurar o envio de técnico para reparo presencial.</w:t>
      </w:r>
    </w:p>
    <w:p w14:paraId="502C557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fabricante deverá disponibilizar Central de Atendimento com ligação gratuita e Sistema Online para abertura e gerenciamento de chamados. A abertura e o acionamento da garantia deverão ser realizados exclusivamente por meio dos canais oficiais de suporte do fabricante.</w:t>
      </w:r>
    </w:p>
    <w:p w14:paraId="4FD780B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atendimento da garantia deverá ser realizado pelo fabricante, que, a seu critério, poderá executá-lo diretamente ou por meio de sua rede de assistência técnica autorizada e credenciada.</w:t>
      </w:r>
    </w:p>
    <w:p w14:paraId="19718EB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Durante o período de garantia, todas as peças defeituosas deverão ser substituídas sem ônus, exceto nos casos de uso inadequado dos equipamentos ou danos por surtos elétricos devidamente comprovados.</w:t>
      </w:r>
    </w:p>
    <w:p w14:paraId="347D296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anexar à proposta documentação oficial do fabricante comprovando que os equipamentos possuem as garantias exigidas neste edital. Essa comprovação deve abranger tanto as garantias incluídas na configuração padrão de fábrica quanto às garantias e serviços complementares, caso sejam necessários para atender plenamente às exigências.</w:t>
      </w:r>
    </w:p>
    <w:p w14:paraId="40AAE26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comprovação, serão aceitas apenas documentações oficiais do fabricante, como catálogos, fichas técnicas, declarações, páginas web ou outros documentos equivalentes, desde que contenham, de forma inequívoca, as informações exatas sobre o modelo dos equipamentos ofertados e as garantias atribuídas.</w:t>
      </w:r>
    </w:p>
    <w:p w14:paraId="76BBB4B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Quando as garantias exigidas não estiverem incluídas na configuração padrão de fábrica, a licitante deverá incluir na proposta os serviços ou garantias complementares necessárias para o atendimento integral às exigências deste edital.</w:t>
      </w:r>
    </w:p>
    <w:p w14:paraId="1A11F9D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Nesse caso, deverão ser informados os respectivos códigos do fabricante </w:t>
      </w:r>
      <w:r w:rsidRPr="00793AD4">
        <w:rPr>
          <w:rFonts w:asciiTheme="minorHAnsi" w:eastAsia="Times New Roman" w:hAnsiTheme="minorHAnsi" w:cstheme="minorHAnsi"/>
          <w:i/>
          <w:iCs/>
          <w:color w:val="000000"/>
          <w:lang w:eastAsia="pt-BR"/>
        </w:rPr>
        <w:t>(Part Numbers, SKUs ou equivalente)</w:t>
      </w:r>
      <w:r w:rsidRPr="00793AD4">
        <w:rPr>
          <w:rFonts w:asciiTheme="minorHAnsi" w:eastAsia="Times New Roman" w:hAnsiTheme="minorHAnsi" w:cstheme="minorHAnsi"/>
          <w:color w:val="000000"/>
          <w:lang w:eastAsia="pt-BR"/>
        </w:rPr>
        <w:t>, descrevendo de forma clara cada serviço ou garantia complementar, e identificando a qual equipamento se aplica.</w:t>
      </w:r>
    </w:p>
    <w:p w14:paraId="3EAADA6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Alternativamente, nos casos em que não for possível apresentar </w:t>
      </w:r>
      <w:r w:rsidRPr="00793AD4">
        <w:rPr>
          <w:rFonts w:asciiTheme="minorHAnsi" w:eastAsia="Times New Roman" w:hAnsiTheme="minorHAnsi" w:cstheme="minorHAnsi"/>
          <w:i/>
          <w:iCs/>
          <w:color w:val="000000"/>
          <w:lang w:eastAsia="pt-BR"/>
        </w:rPr>
        <w:t>Part Numbers ou SKUs</w:t>
      </w:r>
      <w:r w:rsidRPr="00793AD4">
        <w:rPr>
          <w:rFonts w:asciiTheme="minorHAnsi" w:eastAsia="Times New Roman" w:hAnsiTheme="minorHAnsi" w:cstheme="minorHAnsi"/>
          <w:color w:val="000000"/>
          <w:lang w:eastAsia="pt-BR"/>
        </w:rPr>
        <w:t xml:space="preserve"> para os serviços ou garantias complementares, será aceita declaração ou outro documento emitido pelo fabricante, especificando de forma inequívoca os serviços e garantias fornecidos para os equipamentos ofertados. Essa declaração ou documento deverá afirmar expressamente que os equipamentos, nas configurações ofertadas, possuem as garantias exigidas neste edital, conforme as condições detalhadas.</w:t>
      </w:r>
    </w:p>
    <w:p w14:paraId="3B89F38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Ressalta-se que a inclusão dessa alternativa visa assegurar a ampla concorrência e o princípio da isonomia, não representando, portanto, medida restritiva, mas sim abrangente e alinhada à realidade de mercado, especialmente para os casos em que determinados fabricantes não trabalham com a vinculação direta de serviços e garantias por meio de códigos identificadores </w:t>
      </w:r>
      <w:r w:rsidRPr="00793AD4">
        <w:rPr>
          <w:rFonts w:asciiTheme="minorHAnsi" w:eastAsia="Times New Roman" w:hAnsiTheme="minorHAnsi" w:cstheme="minorHAnsi"/>
          <w:i/>
          <w:iCs/>
          <w:color w:val="000000"/>
          <w:lang w:eastAsia="pt-BR"/>
        </w:rPr>
        <w:t>(Part Numbers, SKUs ou equivalentes).</w:t>
      </w:r>
    </w:p>
    <w:p w14:paraId="364FF51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Além disso, a comprovação poderá ser feita também por meio de documentação oficial disponibilizada pelos fabricantes em seus sites, sistemas de suporte, catálogos ou outros canais oficiais, desde que contenham informações claras e objetivas que permitam verificar o atendimento integral às exigências deste edital.</w:t>
      </w:r>
    </w:p>
    <w:p w14:paraId="3479F03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A ausência da documentação comprobatória das garantias conforme descrito acima acarretará a desclassificação da proposta.</w:t>
      </w:r>
    </w:p>
    <w:p w14:paraId="4501095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Na entrega dos equipamentos, será realizada verificação via Número de Série nos sistemas de suporte do fabricante. Caso as garantias exigidas não estejam devidamente registradas e vinculadas aos equipamentos entregues, estes não serão aceitos.</w:t>
      </w:r>
    </w:p>
    <w:p w14:paraId="53CFC0D1" w14:textId="77777777" w:rsidR="00793AD4" w:rsidRPr="00793AD4" w:rsidRDefault="00793AD4" w:rsidP="00F66CCB">
      <w:pPr>
        <w:pStyle w:val="PargrafodaLista"/>
        <w:widowControl/>
        <w:numPr>
          <w:ilvl w:val="0"/>
          <w:numId w:val="78"/>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CATÁLOGOS E DOCUMENTAÇÃO TÉCNICA</w:t>
      </w:r>
    </w:p>
    <w:p w14:paraId="642501F1"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licitante deverá apresentar, sob pena de desclassificação, documentação técnica oficial emitida diretamente pelo fabricante, que comprove de forma clara, objetiva e inequívoca que os equipamentos, acessórios e periféricos ofertados atendem integralmente às exigências técnicas estabelecidas neste Termo de Referência.</w:t>
      </w:r>
    </w:p>
    <w:p w14:paraId="7AC86997"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Serão aceitos, para fins de comprovação, apenas documentos oficiais produzidos e publicados pelo próprio fabricante, tais como:</w:t>
      </w:r>
    </w:p>
    <w:p w14:paraId="7587CD66"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713"/>
        <w:contextualSpacing/>
        <w:rPr>
          <w:rFonts w:asciiTheme="minorHAnsi" w:hAnsiTheme="minorHAnsi"/>
        </w:rPr>
      </w:pPr>
      <w:r w:rsidRPr="00793AD4">
        <w:rPr>
          <w:rFonts w:asciiTheme="minorHAnsi" w:hAnsiTheme="minorHAnsi"/>
        </w:rPr>
        <w:t>Fichas técnicas;</w:t>
      </w:r>
    </w:p>
    <w:p w14:paraId="75DFB285"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713"/>
        <w:contextualSpacing/>
        <w:rPr>
          <w:rFonts w:asciiTheme="minorHAnsi" w:hAnsiTheme="minorHAnsi"/>
        </w:rPr>
      </w:pPr>
      <w:r w:rsidRPr="00793AD4">
        <w:rPr>
          <w:rFonts w:asciiTheme="minorHAnsi" w:hAnsiTheme="minorHAnsi"/>
        </w:rPr>
        <w:t>Catálogos;</w:t>
      </w:r>
    </w:p>
    <w:p w14:paraId="21D08AE2"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713"/>
        <w:contextualSpacing/>
        <w:rPr>
          <w:rFonts w:asciiTheme="minorHAnsi" w:hAnsiTheme="minorHAnsi"/>
        </w:rPr>
      </w:pPr>
      <w:r w:rsidRPr="00793AD4">
        <w:rPr>
          <w:rFonts w:asciiTheme="minorHAnsi" w:hAnsiTheme="minorHAnsi"/>
        </w:rPr>
        <w:t>Páginas do site institucional do fabricante;</w:t>
      </w:r>
    </w:p>
    <w:p w14:paraId="586CCF99"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713"/>
        <w:contextualSpacing/>
        <w:rPr>
          <w:rFonts w:asciiTheme="minorHAnsi" w:hAnsiTheme="minorHAnsi"/>
        </w:rPr>
      </w:pPr>
      <w:r w:rsidRPr="00793AD4">
        <w:rPr>
          <w:rFonts w:asciiTheme="minorHAnsi" w:hAnsiTheme="minorHAnsi"/>
        </w:rPr>
        <w:t>Declarações formais;</w:t>
      </w:r>
    </w:p>
    <w:p w14:paraId="61651611"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713"/>
        <w:contextualSpacing/>
        <w:rPr>
          <w:rFonts w:asciiTheme="minorHAnsi" w:hAnsiTheme="minorHAnsi"/>
        </w:rPr>
      </w:pPr>
      <w:r w:rsidRPr="00793AD4">
        <w:rPr>
          <w:rFonts w:asciiTheme="minorHAnsi" w:hAnsiTheme="minorHAnsi"/>
        </w:rPr>
        <w:t>Ou outros documentos equivalentes, desde que seja possível comprovar sua autoria oficial.</w:t>
      </w:r>
    </w:p>
    <w:p w14:paraId="7E0C832E"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Esses documentos deverão conter, obrigatoriamente, informações completas sobre a marca, o modelo e o respectivo código de identificação (Part Number, SKU ou equivalente) do equipamento ofertado, permitindo a verificação técnica inequívoca do atendimento às especificações do edital.</w:t>
      </w:r>
    </w:p>
    <w:p w14:paraId="41118953"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Não serão aceitos documentos genéricos, dúbios ou que listem múltiplas configurações possíveis de uma linha de produtos sem associação direta com a configuração exata do modelo ofertado. Catálogos e documentos que apenas elencam todas as variações da linha, sem identificar precisamente as características técnicas do equipamento proposto, não serão considerados válidos. Também não será admitido o uso de documentos que tenham sido editados ou alterados por terceiros que não o próprio fabricante.</w:t>
      </w:r>
    </w:p>
    <w:p w14:paraId="58CE1AAE"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Nos casos de equipamentos ofertados em configuração customizada pelo fabricante, que não possuam Part Number ou SKU previamente atribuídos, mantém-se a exigência de apresentação de documentação técnica oficial do fabricante. Essa documentação deverá conter a identificação do modelo e a descrição detalhada das especificações técnicas, permitindo a verificação clara e objetiva da conformidade com os requisitos deste edital.</w:t>
      </w:r>
    </w:p>
    <w:p w14:paraId="75E263C4"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exigência de documentação técnica oficial, precisa e vinculada diretamente ao equipamento ofertado, fundamenta-se nos princípios da transparência, julgamento objetivo, eficiência, isonomia e proporcionalidade, previstos na Lei nº 14.133/2021.</w:t>
      </w:r>
    </w:p>
    <w:p w14:paraId="091A5F40"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Essa documentação é essencial para possibilitar a análise técnica correta e segura da proposta, assegurar que a Administração receba o equipamento efetivamente ofertado e evitar inconsistências técnicas, interpretações ambíguas e entregas em desconformidade com as exigências do edital.</w:t>
      </w:r>
    </w:p>
    <w:p w14:paraId="53C4D644"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Além disso, evita conflitos administrativos e garante segurança jurídica tanto à Administração quanto aos licitantes, ao assegurar que o julgamento se baseie em elementos técnicos verificáveis, objetivos e rastreáveis.</w:t>
      </w:r>
    </w:p>
    <w:p w14:paraId="415CDB80"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 xml:space="preserve">Durante o processo licitatório, a equipe técnica deste órgão analisará rigorosamente toda a documentação apresentada. No ato da entrega, será realizada conferência das especificações </w:t>
      </w:r>
      <w:r w:rsidRPr="00793AD4">
        <w:rPr>
          <w:rFonts w:asciiTheme="minorHAnsi" w:hAnsiTheme="minorHAnsi"/>
        </w:rPr>
        <w:lastRenderedPageBreak/>
        <w:t>técnicas, licenças, garantias e demais elementos constantes na proposta e nos documentos comprobatórios apresentados.</w:t>
      </w:r>
    </w:p>
    <w:p w14:paraId="225D8D73"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Caso necessário, a Administração poderá realizar diligências para verificar a coerência e a veracidade das informações fornecidas.</w:t>
      </w:r>
    </w:p>
    <w:p w14:paraId="7A084758"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Propostas que não apresentarem documentação técnica clara, precisa e suficiente para comprovar o atendimento pleno às exigências deste Termo de Referência, ou que apresentarem documentos genéricos, ambíguos ou inconclusivos, estarão sujeitas à desclassificação.</w:t>
      </w:r>
    </w:p>
    <w:bookmarkEnd w:id="38"/>
    <w:p w14:paraId="2AA6019E" w14:textId="77777777" w:rsidR="00793AD4" w:rsidRPr="00793AD4" w:rsidRDefault="00793AD4" w:rsidP="00F66CCB">
      <w:pPr>
        <w:pStyle w:val="PargrafodaLista"/>
        <w:widowControl/>
        <w:numPr>
          <w:ilvl w:val="0"/>
          <w:numId w:val="38"/>
        </w:numPr>
        <w:autoSpaceDE/>
        <w:autoSpaceDN/>
        <w:spacing w:after="60"/>
        <w:contextualSpacing/>
        <w:rPr>
          <w:rFonts w:asciiTheme="minorHAnsi" w:hAnsiTheme="minorHAnsi"/>
          <w:b/>
          <w:vanish/>
        </w:rPr>
      </w:pPr>
    </w:p>
    <w:p w14:paraId="3D98CD9C" w14:textId="77777777" w:rsidR="00793AD4" w:rsidRPr="00793AD4" w:rsidRDefault="00793AD4" w:rsidP="00F66CCB">
      <w:pPr>
        <w:pStyle w:val="PargrafodaLista"/>
        <w:widowControl/>
        <w:numPr>
          <w:ilvl w:val="1"/>
          <w:numId w:val="38"/>
        </w:numPr>
        <w:autoSpaceDE/>
        <w:autoSpaceDN/>
        <w:spacing w:after="60"/>
        <w:contextualSpacing/>
        <w:rPr>
          <w:rFonts w:asciiTheme="minorHAnsi" w:hAnsiTheme="minorHAnsi"/>
          <w:b/>
          <w:vanish/>
        </w:rPr>
      </w:pPr>
    </w:p>
    <w:p w14:paraId="2A14B0E4" w14:textId="77777777" w:rsidR="00793AD4" w:rsidRPr="00793AD4" w:rsidRDefault="00793AD4" w:rsidP="00F66CCB">
      <w:pPr>
        <w:pStyle w:val="PargrafodaLista"/>
        <w:widowControl/>
        <w:numPr>
          <w:ilvl w:val="1"/>
          <w:numId w:val="38"/>
        </w:numPr>
        <w:autoSpaceDE/>
        <w:autoSpaceDN/>
        <w:spacing w:after="60"/>
        <w:contextualSpacing/>
        <w:rPr>
          <w:rFonts w:asciiTheme="minorHAnsi" w:hAnsiTheme="minorHAnsi"/>
          <w:b/>
          <w:vanish/>
        </w:rPr>
      </w:pPr>
    </w:p>
    <w:p w14:paraId="76D2DEC9" w14:textId="4131D60C"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rPr>
      </w:pPr>
      <w:r w:rsidRPr="00793AD4">
        <w:rPr>
          <w:rFonts w:asciiTheme="minorHAnsi" w:hAnsiTheme="minorHAnsi"/>
          <w:b/>
        </w:rPr>
        <w:t xml:space="preserve">Computador Desktop II </w:t>
      </w:r>
    </w:p>
    <w:p w14:paraId="12B9BB8F"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CONDIÇÕES GERAIS DOS EQUIPAMENTOS</w:t>
      </w:r>
    </w:p>
    <w:p w14:paraId="7A5D1E35"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equipamentos ofertados devem ser de linha corporativa ou empresarial do fabricante, novos, de primeiro uso, entregues em embalagem original de fábrica, acompanhados de todos os acessórios, manuais e componentes originais.</w:t>
      </w:r>
    </w:p>
    <w:p w14:paraId="615CDF7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Não serão aceitos equipamentos usados, remanufaturados, recondicionados, reformados ou montados com peças reutilizadas, ainda que tenham sido testados e/ou certificados.</w:t>
      </w:r>
    </w:p>
    <w:p w14:paraId="42F6077D" w14:textId="77777777" w:rsidR="00793AD4" w:rsidRPr="00793AD4" w:rsidRDefault="00793AD4" w:rsidP="00793AD4">
      <w:pPr>
        <w:ind w:left="993"/>
        <w:jc w:val="both"/>
        <w:rPr>
          <w:rFonts w:asciiTheme="minorHAnsi" w:hAnsiTheme="minorHAnsi"/>
        </w:rPr>
      </w:pPr>
      <w:r w:rsidRPr="00793AD4">
        <w:rPr>
          <w:rFonts w:asciiTheme="minorHAnsi" w:eastAsia="Times New Roman" w:hAnsiTheme="minorHAnsi" w:cstheme="minorHAnsi"/>
          <w:color w:val="000000"/>
          <w:lang w:eastAsia="pt-BR"/>
        </w:rPr>
        <w:t>Os equipamentos devem estar comprovadamente em linha de produção ativa pelo fabricante, sendo vedada a oferta de modelos descontinuados, com status de EOL (End of Life), EOS (End of Support) ou outros status equivalentes, conforme classificação oficial do fabricante.</w:t>
      </w:r>
    </w:p>
    <w:p w14:paraId="738A1AC7"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Processador: </w:t>
      </w:r>
    </w:p>
    <w:p w14:paraId="1432325E"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O processador deve atingir comprovadamente o índice de, no mínimo 13.</w:t>
      </w:r>
      <w:r w:rsidRPr="00793AD4">
        <w:rPr>
          <w:rFonts w:asciiTheme="minorHAnsi" w:eastAsia="Arial" w:hAnsiTheme="minorHAnsi" w:cs="Arial"/>
        </w:rPr>
        <w:t>300</w:t>
      </w:r>
      <w:r w:rsidRPr="00793AD4">
        <w:rPr>
          <w:rFonts w:asciiTheme="minorHAnsi" w:eastAsia="Arial" w:hAnsiTheme="minorHAnsi" w:cs="Arial"/>
          <w:color w:val="000000"/>
        </w:rPr>
        <w:t xml:space="preserve"> (treze mil e trezentos) pontos de benchmark, conforme resultados de desempenho disponíveis em: </w:t>
      </w:r>
      <w:r w:rsidRPr="00793AD4">
        <w:fldChar w:fldCharType="begin"/>
      </w:r>
      <w:r w:rsidRPr="00793AD4">
        <w:rPr>
          <w:rFonts w:asciiTheme="minorHAnsi" w:hAnsiTheme="minorHAnsi"/>
        </w:rPr>
        <w:instrText xml:space="preserve"> HYPERLINK "http://www.cpubenchmark.net/cpu_list.php" </w:instrText>
      </w:r>
      <w:r w:rsidRPr="00793AD4">
        <w:fldChar w:fldCharType="separate"/>
      </w:r>
      <w:r w:rsidRPr="00793AD4">
        <w:rPr>
          <w:rStyle w:val="Hyperlink"/>
          <w:rFonts w:asciiTheme="minorHAnsi" w:eastAsia="Arial" w:hAnsiTheme="minorHAnsi" w:cs="Arial"/>
        </w:rPr>
        <w:t>http://www.cpubenchmark.net/cpu_list.php</w:t>
      </w:r>
      <w:r w:rsidRPr="00793AD4">
        <w:rPr>
          <w:rStyle w:val="Hyperlink"/>
          <w:rFonts w:asciiTheme="minorHAnsi" w:eastAsia="Arial" w:hAnsiTheme="minorHAnsi" w:cs="Arial"/>
        </w:rPr>
        <w:fldChar w:fldCharType="end"/>
      </w:r>
      <w:r w:rsidRPr="00793AD4">
        <w:rPr>
          <w:rFonts w:asciiTheme="minorHAnsi" w:eastAsia="Arial" w:hAnsiTheme="minorHAnsi" w:cs="Arial"/>
          <w:color w:val="000000"/>
        </w:rPr>
        <w:t>. Devido a possíveis variações na média aferida pelo site cpubenchmark, será admitida variação de até 3% a menos na pontuação exigida;</w:t>
      </w:r>
    </w:p>
    <w:p w14:paraId="64C2ED2E"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Deverá possuir no mínimo 6 (seis) Núcleos Físicos e 12 (doze) threads; </w:t>
      </w:r>
    </w:p>
    <w:p w14:paraId="2511DDEC"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Deverá possuir f</w:t>
      </w:r>
      <w:r w:rsidRPr="00793AD4">
        <w:rPr>
          <w:rFonts w:asciiTheme="minorHAnsi" w:eastAsia="Arial" w:hAnsiTheme="minorHAnsi" w:cs="Arial"/>
          <w:color w:val="000000"/>
        </w:rPr>
        <w:t xml:space="preserve">requência </w:t>
      </w:r>
      <w:r w:rsidRPr="00793AD4">
        <w:rPr>
          <w:rFonts w:asciiTheme="minorHAnsi" w:eastAsia="Arial" w:hAnsiTheme="minorHAnsi" w:cs="Arial"/>
        </w:rPr>
        <w:t>Base de</w:t>
      </w:r>
      <w:r w:rsidRPr="00793AD4">
        <w:rPr>
          <w:rFonts w:asciiTheme="minorHAnsi" w:eastAsia="Arial" w:hAnsiTheme="minorHAnsi" w:cs="Arial"/>
          <w:color w:val="000000"/>
        </w:rPr>
        <w:t xml:space="preserve"> </w:t>
      </w:r>
      <w:r w:rsidRPr="00793AD4">
        <w:rPr>
          <w:rFonts w:asciiTheme="minorHAnsi" w:eastAsia="Arial" w:hAnsiTheme="minorHAnsi" w:cs="Arial"/>
        </w:rPr>
        <w:t>o</w:t>
      </w:r>
      <w:r w:rsidRPr="00793AD4">
        <w:rPr>
          <w:rFonts w:asciiTheme="minorHAnsi" w:eastAsia="Arial" w:hAnsiTheme="minorHAnsi" w:cs="Arial"/>
          <w:color w:val="000000"/>
        </w:rPr>
        <w:t>peração de 1.3 GHz</w:t>
      </w:r>
      <w:r w:rsidRPr="00793AD4">
        <w:rPr>
          <w:rFonts w:asciiTheme="minorHAnsi" w:eastAsia="Arial" w:hAnsiTheme="minorHAnsi" w:cs="Arial"/>
        </w:rPr>
        <w:t xml:space="preserve"> ou superior;</w:t>
      </w:r>
    </w:p>
    <w:p w14:paraId="397B62E7"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Deverá possuir f</w:t>
      </w:r>
      <w:r w:rsidRPr="00793AD4">
        <w:rPr>
          <w:rFonts w:asciiTheme="minorHAnsi" w:eastAsia="Arial" w:hAnsiTheme="minorHAnsi" w:cs="Arial"/>
          <w:color w:val="000000"/>
        </w:rPr>
        <w:t xml:space="preserve">requência </w:t>
      </w:r>
      <w:r w:rsidRPr="00793AD4">
        <w:rPr>
          <w:rFonts w:asciiTheme="minorHAnsi" w:eastAsia="Arial" w:hAnsiTheme="minorHAnsi" w:cs="Arial"/>
          <w:i/>
          <w:color w:val="000000"/>
        </w:rPr>
        <w:t>Turbo</w:t>
      </w:r>
      <w:r w:rsidRPr="00793AD4">
        <w:rPr>
          <w:rFonts w:asciiTheme="minorHAnsi" w:eastAsia="Arial" w:hAnsiTheme="minorHAnsi" w:cs="Arial"/>
          <w:color w:val="000000"/>
        </w:rPr>
        <w:t xml:space="preserve"> ou</w:t>
      </w:r>
      <w:r w:rsidRPr="00793AD4">
        <w:rPr>
          <w:rFonts w:asciiTheme="minorHAnsi" w:eastAsia="Arial" w:hAnsiTheme="minorHAnsi" w:cs="Arial"/>
          <w:i/>
          <w:color w:val="000000"/>
        </w:rPr>
        <w:t xml:space="preserve"> </w:t>
      </w:r>
      <w:r w:rsidRPr="00793AD4">
        <w:rPr>
          <w:rFonts w:asciiTheme="minorHAnsi" w:eastAsia="Arial" w:hAnsiTheme="minorHAnsi" w:cs="Arial"/>
          <w:i/>
        </w:rPr>
        <w:t>E</w:t>
      </w:r>
      <w:r w:rsidRPr="00793AD4">
        <w:rPr>
          <w:rFonts w:asciiTheme="minorHAnsi" w:eastAsia="Arial" w:hAnsiTheme="minorHAnsi" w:cs="Arial"/>
          <w:i/>
          <w:color w:val="000000"/>
        </w:rPr>
        <w:t>quivalente</w:t>
      </w:r>
      <w:r w:rsidRPr="00793AD4">
        <w:rPr>
          <w:rFonts w:asciiTheme="minorHAnsi" w:eastAsia="Arial" w:hAnsiTheme="minorHAnsi" w:cs="Arial"/>
          <w:color w:val="000000"/>
        </w:rPr>
        <w:t xml:space="preserve"> </w:t>
      </w:r>
      <w:r w:rsidRPr="00793AD4">
        <w:rPr>
          <w:rFonts w:asciiTheme="minorHAnsi" w:eastAsia="Arial" w:hAnsiTheme="minorHAnsi" w:cs="Arial"/>
        </w:rPr>
        <w:t>de</w:t>
      </w:r>
      <w:r w:rsidRPr="00793AD4">
        <w:rPr>
          <w:rFonts w:asciiTheme="minorHAnsi" w:eastAsia="Arial" w:hAnsiTheme="minorHAnsi" w:cs="Arial"/>
          <w:color w:val="000000"/>
        </w:rPr>
        <w:t xml:space="preserve"> 4.40Ghz ou superior;</w:t>
      </w:r>
    </w:p>
    <w:p w14:paraId="4D8E0C49"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Deverá possuir no mínimo 12</w:t>
      </w:r>
      <w:r w:rsidRPr="00793AD4">
        <w:rPr>
          <w:rFonts w:asciiTheme="minorHAnsi" w:eastAsia="Arial" w:hAnsiTheme="minorHAnsi" w:cs="Arial"/>
        </w:rPr>
        <w:t>Mb</w:t>
      </w:r>
      <w:r w:rsidRPr="00793AD4">
        <w:rPr>
          <w:rFonts w:asciiTheme="minorHAnsi" w:eastAsia="Arial" w:hAnsiTheme="minorHAnsi" w:cs="Arial"/>
          <w:color w:val="000000"/>
        </w:rPr>
        <w:t xml:space="preserve"> de </w:t>
      </w:r>
      <w:r w:rsidRPr="00793AD4">
        <w:rPr>
          <w:rFonts w:asciiTheme="minorHAnsi" w:eastAsia="Arial" w:hAnsiTheme="minorHAnsi" w:cs="Arial"/>
        </w:rPr>
        <w:t xml:space="preserve">memória </w:t>
      </w:r>
      <w:r w:rsidRPr="00793AD4">
        <w:rPr>
          <w:rFonts w:asciiTheme="minorHAnsi" w:eastAsia="Arial" w:hAnsiTheme="minorHAnsi" w:cs="Arial"/>
          <w:color w:val="000000"/>
        </w:rPr>
        <w:t>cache;</w:t>
      </w:r>
    </w:p>
    <w:p w14:paraId="5D7A3A96"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 xml:space="preserve">Deverá possuir </w:t>
      </w:r>
      <w:r w:rsidRPr="00793AD4">
        <w:rPr>
          <w:rFonts w:asciiTheme="minorHAnsi" w:eastAsia="Arial" w:hAnsiTheme="minorHAnsi" w:cs="Arial"/>
          <w:color w:val="000000"/>
        </w:rPr>
        <w:t xml:space="preserve">TDP / TDP padrão de no máximo 65W; </w:t>
      </w:r>
    </w:p>
    <w:p w14:paraId="3526862D"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Deverá possuir suporte aos conjuntos de instruções SSE4.1, SSE4.2, AVX2 e AES;</w:t>
      </w:r>
    </w:p>
    <w:p w14:paraId="21F64597"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Memória Principal: </w:t>
      </w:r>
    </w:p>
    <w:p w14:paraId="7FD87224"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Deverá possuir memória de 8GB</w:t>
      </w:r>
      <w:r w:rsidRPr="00793AD4">
        <w:rPr>
          <w:rFonts w:asciiTheme="minorHAnsi" w:eastAsia="Arial" w:hAnsiTheme="minorHAnsi" w:cs="Arial"/>
        </w:rPr>
        <w:t xml:space="preserve"> do tipo DDR-4 de 2666MHz ou superior; </w:t>
      </w:r>
    </w:p>
    <w:p w14:paraId="2D9FC970"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Possibilidade de suporte a tecnologia Dual Channel; </w:t>
      </w:r>
    </w:p>
    <w:p w14:paraId="65FF98FD"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Deverá possuir suporte a e</w:t>
      </w:r>
      <w:r w:rsidRPr="00793AD4">
        <w:rPr>
          <w:rFonts w:asciiTheme="minorHAnsi" w:eastAsia="Arial" w:hAnsiTheme="minorHAnsi" w:cs="Arial"/>
          <w:color w:val="000000"/>
        </w:rPr>
        <w:t>xpans</w:t>
      </w:r>
      <w:r w:rsidRPr="00793AD4">
        <w:rPr>
          <w:rFonts w:asciiTheme="minorHAnsi" w:eastAsia="Arial" w:hAnsiTheme="minorHAnsi" w:cs="Arial"/>
        </w:rPr>
        <w:t xml:space="preserve">ão </w:t>
      </w:r>
      <w:r w:rsidRPr="00793AD4">
        <w:rPr>
          <w:rFonts w:asciiTheme="minorHAnsi" w:eastAsia="Arial" w:hAnsiTheme="minorHAnsi" w:cs="Arial"/>
          <w:color w:val="000000"/>
        </w:rPr>
        <w:t xml:space="preserve">a 32GB de memória ou superior. </w:t>
      </w:r>
      <w:r w:rsidRPr="00793AD4">
        <w:rPr>
          <w:rFonts w:asciiTheme="minorHAnsi" w:hAnsiTheme="minorHAnsi"/>
        </w:rPr>
        <w:t xml:space="preserve"> </w:t>
      </w:r>
    </w:p>
    <w:p w14:paraId="199D10CF"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 xml:space="preserve">BIOS: </w:t>
      </w:r>
    </w:p>
    <w:p w14:paraId="399A821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Para atestar que os equipamentos possuem BIOS/UEFI em conformidade com a especificação UEFI 2.x ou superior, o fabricante dos equipamentos deve ser registrado na lista de membros do UEFI (Unified Extensible Firmware Interface Forum), comprovado através do link &lt;</w:t>
      </w:r>
      <w:r w:rsidRPr="00793AD4">
        <w:fldChar w:fldCharType="begin"/>
      </w:r>
      <w:r w:rsidRPr="00793AD4">
        <w:rPr>
          <w:rFonts w:asciiTheme="minorHAnsi" w:hAnsiTheme="minorHAnsi"/>
        </w:rPr>
        <w:instrText xml:space="preserve"> HYPERLINK "http://www.uefi.org/members" </w:instrText>
      </w:r>
      <w:r w:rsidRPr="00793AD4">
        <w:fldChar w:fldCharType="separate"/>
      </w:r>
      <w:r w:rsidRPr="00793AD4">
        <w:rPr>
          <w:rStyle w:val="Hyperlink"/>
          <w:rFonts w:asciiTheme="minorHAnsi" w:eastAsia="Arial" w:hAnsiTheme="minorHAnsi" w:cs="Arial"/>
        </w:rPr>
        <w:t>www.uefi.org/members</w:t>
      </w:r>
      <w:r w:rsidRPr="00793AD4">
        <w:rPr>
          <w:rStyle w:val="Hyperlink"/>
          <w:rFonts w:asciiTheme="minorHAnsi" w:eastAsia="Arial" w:hAnsiTheme="minorHAnsi" w:cs="Arial"/>
        </w:rPr>
        <w:fldChar w:fldCharType="end"/>
      </w:r>
      <w:r w:rsidRPr="00793AD4">
        <w:rPr>
          <w:rFonts w:asciiTheme="minorHAnsi" w:eastAsia="Arial" w:hAnsiTheme="minorHAnsi" w:cs="Arial"/>
          <w:color w:val="000000"/>
        </w:rPr>
        <w:t>&gt;.</w:t>
      </w:r>
    </w:p>
    <w:p w14:paraId="777D31E6"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Placa mãe: </w:t>
      </w:r>
    </w:p>
    <w:p w14:paraId="18F02F5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Deverá possuir:</w:t>
      </w:r>
      <w:r w:rsidRPr="00793AD4">
        <w:rPr>
          <w:rFonts w:asciiTheme="minorHAnsi" w:eastAsia="Arial" w:hAnsiTheme="minorHAnsi" w:cs="Arial"/>
          <w:color w:val="000000"/>
        </w:rPr>
        <w:t xml:space="preserve"> </w:t>
      </w:r>
    </w:p>
    <w:p w14:paraId="51547D36"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color w:val="000000"/>
        </w:rPr>
      </w:pPr>
      <w:r w:rsidRPr="00793AD4">
        <w:rPr>
          <w:rFonts w:asciiTheme="minorHAnsi" w:eastAsia="Arial" w:hAnsiTheme="minorHAnsi" w:cs="Arial"/>
          <w:color w:val="000000"/>
        </w:rPr>
        <w:t>1 slot M.2 2230/</w:t>
      </w:r>
      <w:r w:rsidRPr="00793AD4">
        <w:rPr>
          <w:rFonts w:asciiTheme="minorHAnsi" w:hAnsiTheme="minorHAnsi" w:cs="SegoeUI-Semilight"/>
        </w:rPr>
        <w:t xml:space="preserve"> </w:t>
      </w:r>
      <w:r w:rsidRPr="00793AD4">
        <w:rPr>
          <w:rFonts w:asciiTheme="minorHAnsi" w:eastAsia="Arial" w:hAnsiTheme="minorHAnsi" w:cs="Arial"/>
          <w:color w:val="000000"/>
        </w:rPr>
        <w:t>2242/2280 para SSD PCIe;</w:t>
      </w:r>
    </w:p>
    <w:p w14:paraId="31545656"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color w:val="000000"/>
        </w:rPr>
      </w:pPr>
      <w:r w:rsidRPr="00793AD4">
        <w:rPr>
          <w:rFonts w:asciiTheme="minorHAnsi" w:eastAsia="Arial" w:hAnsiTheme="minorHAnsi" w:cs="Arial"/>
          <w:color w:val="000000"/>
        </w:rPr>
        <w:t>1 slot M.2 2230 para placa combinada de Wi-Fi e Bluetooth;</w:t>
      </w:r>
    </w:p>
    <w:p w14:paraId="0B80F34B"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rPr>
      </w:pPr>
      <w:r w:rsidRPr="00793AD4">
        <w:rPr>
          <w:rFonts w:asciiTheme="minorHAnsi" w:eastAsia="Arial" w:hAnsiTheme="minorHAnsi" w:cs="Arial"/>
        </w:rPr>
        <w:t>5 Portas USB 3.2, das quais no mínimo uma deve ser aderente ao padrão USB-C (USB Type-C)</w:t>
      </w:r>
    </w:p>
    <w:p w14:paraId="6D0233C0"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rPr>
      </w:pPr>
      <w:r w:rsidRPr="00793AD4">
        <w:rPr>
          <w:rFonts w:asciiTheme="minorHAnsi" w:eastAsia="Arial" w:hAnsiTheme="minorHAnsi" w:cs="Arial"/>
        </w:rPr>
        <w:t>1 porta de saída HDMI 1.4</w:t>
      </w:r>
    </w:p>
    <w:p w14:paraId="08882CBD"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rPr>
      </w:pPr>
      <w:r w:rsidRPr="00793AD4">
        <w:rPr>
          <w:rFonts w:asciiTheme="minorHAnsi" w:eastAsia="Arial" w:hAnsiTheme="minorHAnsi" w:cs="Arial"/>
        </w:rPr>
        <w:lastRenderedPageBreak/>
        <w:t>1 porta do adaptador de energia</w:t>
      </w:r>
    </w:p>
    <w:p w14:paraId="6B28F5FF"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rPr>
      </w:pPr>
      <w:r w:rsidRPr="00793AD4">
        <w:rPr>
          <w:rFonts w:asciiTheme="minorHAnsi" w:eastAsia="Arial" w:hAnsiTheme="minorHAnsi" w:cs="Arial"/>
        </w:rPr>
        <w:t>1 porta Ethernet RJ45</w:t>
      </w:r>
    </w:p>
    <w:p w14:paraId="1D721F57" w14:textId="77777777" w:rsidR="00793AD4" w:rsidRPr="00793AD4" w:rsidRDefault="00793AD4" w:rsidP="00793AD4">
      <w:pPr>
        <w:pBdr>
          <w:top w:val="nil"/>
          <w:left w:val="nil"/>
          <w:bottom w:val="nil"/>
          <w:right w:val="nil"/>
          <w:between w:val="nil"/>
        </w:pBdr>
        <w:ind w:left="1418"/>
        <w:jc w:val="both"/>
        <w:rPr>
          <w:rFonts w:asciiTheme="minorHAnsi" w:eastAsia="Arial" w:hAnsiTheme="minorHAnsi" w:cs="Arial"/>
          <w:color w:val="000000"/>
        </w:rPr>
      </w:pPr>
      <w:r w:rsidRPr="00793AD4">
        <w:rPr>
          <w:rFonts w:asciiTheme="minorHAnsi" w:eastAsia="Arial" w:hAnsiTheme="minorHAnsi" w:cs="Arial"/>
        </w:rPr>
        <w:t>1 Conector de áudio</w:t>
      </w:r>
      <w:r w:rsidRPr="00793AD4">
        <w:rPr>
          <w:rFonts w:asciiTheme="minorHAnsi" w:eastAsia="Arial" w:hAnsiTheme="minorHAnsi" w:cs="Arial"/>
          <w:color w:val="000000"/>
        </w:rPr>
        <w:t xml:space="preserve"> </w:t>
      </w:r>
    </w:p>
    <w:p w14:paraId="3E290F11"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Unidade SSD</w:t>
      </w:r>
    </w:p>
    <w:p w14:paraId="4833DD6F" w14:textId="77777777" w:rsidR="00793AD4" w:rsidRPr="00793AD4" w:rsidRDefault="00793AD4" w:rsidP="00793AD4">
      <w:pPr>
        <w:pStyle w:val="Default"/>
        <w:ind w:left="993"/>
        <w:jc w:val="both"/>
        <w:rPr>
          <w:rFonts w:asciiTheme="minorHAnsi" w:hAnsiTheme="minorHAnsi"/>
          <w:sz w:val="22"/>
          <w:szCs w:val="22"/>
        </w:rPr>
      </w:pPr>
      <w:r w:rsidRPr="00793AD4">
        <w:rPr>
          <w:rFonts w:asciiTheme="minorHAnsi" w:hAnsiTheme="minorHAnsi"/>
          <w:sz w:val="22"/>
          <w:szCs w:val="22"/>
        </w:rPr>
        <w:t>Deverá vir com uma unidade SSD M.2 NVME X4 de 512GB.</w:t>
      </w:r>
    </w:p>
    <w:p w14:paraId="08C2D880"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Controladora de rede Gigabit Ethernet, com as seguintes características: </w:t>
      </w:r>
    </w:p>
    <w:p w14:paraId="35F84C91"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Possibilidade de operar a 10, 100 e 1000 Mbps, com reconhecimento automático da velocidade da rede; </w:t>
      </w:r>
    </w:p>
    <w:p w14:paraId="119E14A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Capacidade de operar no modo full-duplex; </w:t>
      </w:r>
    </w:p>
    <w:p w14:paraId="788AB9BB"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Controladora de vídeo </w:t>
      </w:r>
      <w:proofErr w:type="spellStart"/>
      <w:r w:rsidRPr="00793AD4">
        <w:rPr>
          <w:rFonts w:asciiTheme="minorHAnsi" w:hAnsiTheme="minorHAnsi"/>
          <w:b/>
          <w:bCs/>
          <w:sz w:val="22"/>
          <w:szCs w:val="22"/>
        </w:rPr>
        <w:t>onboard</w:t>
      </w:r>
      <w:proofErr w:type="spellEnd"/>
      <w:r w:rsidRPr="00793AD4">
        <w:rPr>
          <w:rFonts w:asciiTheme="minorHAnsi" w:hAnsiTheme="minorHAnsi"/>
          <w:b/>
          <w:bCs/>
          <w:sz w:val="22"/>
          <w:szCs w:val="22"/>
        </w:rPr>
        <w:t xml:space="preserve">: </w:t>
      </w:r>
    </w:p>
    <w:p w14:paraId="7D04392F" w14:textId="77777777" w:rsidR="00793AD4" w:rsidRPr="00793AD4" w:rsidRDefault="00793AD4" w:rsidP="00793AD4">
      <w:pPr>
        <w:ind w:left="993"/>
        <w:jc w:val="both"/>
        <w:rPr>
          <w:rFonts w:asciiTheme="minorHAnsi" w:eastAsia="Arial" w:hAnsiTheme="minorHAnsi" w:cs="Arial"/>
        </w:rPr>
      </w:pPr>
      <w:r w:rsidRPr="00793AD4">
        <w:rPr>
          <w:rFonts w:asciiTheme="minorHAnsi" w:eastAsia="Arial" w:hAnsiTheme="minorHAnsi" w:cs="Arial"/>
        </w:rPr>
        <w:t>Deverá possuir processador gráfico integrado;</w:t>
      </w:r>
    </w:p>
    <w:p w14:paraId="2612C2D3" w14:textId="77777777" w:rsidR="00793AD4" w:rsidRPr="00793AD4" w:rsidRDefault="00793AD4" w:rsidP="00793AD4">
      <w:pPr>
        <w:ind w:left="993"/>
        <w:jc w:val="both"/>
        <w:rPr>
          <w:rFonts w:asciiTheme="minorHAnsi" w:eastAsia="Arial" w:hAnsiTheme="minorHAnsi" w:cs="Arial"/>
        </w:rPr>
      </w:pPr>
      <w:r w:rsidRPr="00793AD4">
        <w:rPr>
          <w:rFonts w:asciiTheme="minorHAnsi" w:eastAsia="Arial" w:hAnsiTheme="minorHAnsi" w:cs="Arial"/>
        </w:rPr>
        <w:t>Deverá possuir suporte DirectX 12;</w:t>
      </w:r>
    </w:p>
    <w:p w14:paraId="38C8F12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Deverá ter s</w:t>
      </w:r>
      <w:r w:rsidRPr="00793AD4">
        <w:rPr>
          <w:rFonts w:asciiTheme="minorHAnsi" w:eastAsia="Arial" w:hAnsiTheme="minorHAnsi" w:cs="Arial"/>
          <w:color w:val="000000"/>
        </w:rPr>
        <w:t xml:space="preserve">uporte à resolução mínima de 1920 x 1080 @ 60 Hz; </w:t>
      </w:r>
    </w:p>
    <w:p w14:paraId="0FD7DFC7"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Controladora de áudio: </w:t>
      </w:r>
    </w:p>
    <w:p w14:paraId="67B085C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Integrada à placa mãe; </w:t>
      </w:r>
    </w:p>
    <w:p w14:paraId="7A08C468"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Alto falante interno. </w:t>
      </w:r>
    </w:p>
    <w:p w14:paraId="3D63D4EC"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Microfone interno.</w:t>
      </w:r>
    </w:p>
    <w:p w14:paraId="39EC476A"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Câmera de vídeo: </w:t>
      </w:r>
    </w:p>
    <w:p w14:paraId="387C73A4"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Integrada ao gabinete, com resolução mínima de 720P (HD).</w:t>
      </w:r>
    </w:p>
    <w:p w14:paraId="196D3505"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Monitor de vídeo: </w:t>
      </w:r>
    </w:p>
    <w:p w14:paraId="0D97BD83"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Tela IPS Full HD de 23.8" (1920 x 1080), IPS integrada ao gabinete.</w:t>
      </w:r>
    </w:p>
    <w:p w14:paraId="114E0304" w14:textId="77777777" w:rsidR="00793AD4" w:rsidRPr="00793AD4" w:rsidRDefault="00793AD4" w:rsidP="00F66CCB">
      <w:pPr>
        <w:pStyle w:val="PargrafodaLista"/>
        <w:widowControl/>
        <w:numPr>
          <w:ilvl w:val="0"/>
          <w:numId w:val="37"/>
        </w:numPr>
        <w:autoSpaceDE/>
        <w:autoSpaceDN/>
        <w:ind w:left="993" w:hanging="284"/>
        <w:contextualSpacing/>
        <w:rPr>
          <w:rFonts w:asciiTheme="minorHAnsi" w:hAnsiTheme="minorHAnsi"/>
        </w:rPr>
      </w:pPr>
      <w:r w:rsidRPr="00793AD4">
        <w:rPr>
          <w:rFonts w:asciiTheme="minorHAnsi" w:hAnsiTheme="minorHAnsi"/>
          <w:b/>
          <w:bCs/>
        </w:rPr>
        <w:t xml:space="preserve">Gabinete: </w:t>
      </w:r>
    </w:p>
    <w:p w14:paraId="78D65B4F"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Deverá ser no p</w:t>
      </w:r>
      <w:r w:rsidRPr="00793AD4">
        <w:rPr>
          <w:rFonts w:asciiTheme="minorHAnsi" w:eastAsia="Arial" w:hAnsiTheme="minorHAnsi" w:cs="Arial"/>
          <w:color w:val="000000"/>
        </w:rPr>
        <w:t>adrão All-In-One, com monitor, caixas de som, microfone e câmera de vídeo integrados.</w:t>
      </w:r>
    </w:p>
    <w:p w14:paraId="5279E201"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i/>
          <w:color w:val="000000"/>
        </w:rPr>
      </w:pPr>
      <w:r w:rsidRPr="00793AD4">
        <w:rPr>
          <w:rFonts w:asciiTheme="minorHAnsi" w:eastAsia="Arial" w:hAnsiTheme="minorHAnsi" w:cs="Arial"/>
          <w:color w:val="000000"/>
        </w:rPr>
        <w:t>Deve possuir suporte para apoio em superfícies planas.</w:t>
      </w:r>
    </w:p>
    <w:p w14:paraId="28E02764"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color w:val="000000"/>
        </w:rPr>
        <w:t>Fonte de alimentação com tensão de entrada 110/220 VAC</w:t>
      </w:r>
      <w:r w:rsidRPr="00793AD4">
        <w:rPr>
          <w:rFonts w:asciiTheme="minorHAnsi" w:eastAsia="Arial" w:hAnsiTheme="minorHAnsi" w:cs="Arial"/>
        </w:rPr>
        <w:t>.</w:t>
      </w:r>
    </w:p>
    <w:p w14:paraId="3A53F7CD"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Teclado:</w:t>
      </w:r>
    </w:p>
    <w:p w14:paraId="4256507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rPr>
        <w:t>Padrão ABNT-II, com conector USB ou sem fio</w:t>
      </w:r>
    </w:p>
    <w:p w14:paraId="0459824E"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Da mesma cor do </w:t>
      </w:r>
      <w:r w:rsidRPr="00793AD4">
        <w:rPr>
          <w:rFonts w:asciiTheme="minorHAnsi" w:eastAsia="Arial" w:hAnsiTheme="minorHAnsi" w:cs="Arial"/>
        </w:rPr>
        <w:t xml:space="preserve">computador </w:t>
      </w:r>
      <w:r w:rsidRPr="00793AD4">
        <w:rPr>
          <w:rFonts w:asciiTheme="minorHAnsi" w:eastAsia="Arial" w:hAnsiTheme="minorHAnsi" w:cs="Arial"/>
          <w:color w:val="000000"/>
        </w:rPr>
        <w:t xml:space="preserve">a ser fornecido. </w:t>
      </w:r>
    </w:p>
    <w:p w14:paraId="78E8B017"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Mouse Ótico:</w:t>
      </w:r>
    </w:p>
    <w:p w14:paraId="11B866AF" w14:textId="77777777" w:rsidR="00793AD4" w:rsidRPr="00793AD4" w:rsidRDefault="00793AD4" w:rsidP="00793AD4">
      <w:pPr>
        <w:pStyle w:val="Default"/>
        <w:ind w:left="993"/>
        <w:jc w:val="both"/>
        <w:rPr>
          <w:rFonts w:asciiTheme="minorHAnsi" w:hAnsiTheme="minorHAnsi"/>
          <w:sz w:val="22"/>
          <w:szCs w:val="22"/>
        </w:rPr>
      </w:pPr>
      <w:r w:rsidRPr="00793AD4">
        <w:rPr>
          <w:rFonts w:asciiTheme="minorHAnsi" w:hAnsiTheme="minorHAnsi"/>
          <w:sz w:val="22"/>
          <w:szCs w:val="22"/>
        </w:rPr>
        <w:t>Com conector USB ou sem fio.</w:t>
      </w:r>
    </w:p>
    <w:p w14:paraId="6A47F2A8"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Da mesma cor do equipamento a ser fornecido.</w:t>
      </w:r>
    </w:p>
    <w:p w14:paraId="653501E1"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 xml:space="preserve">Mouse </w:t>
      </w:r>
      <w:proofErr w:type="spellStart"/>
      <w:r w:rsidRPr="00793AD4">
        <w:rPr>
          <w:rFonts w:asciiTheme="minorHAnsi" w:hAnsiTheme="minorHAnsi"/>
          <w:b/>
          <w:bCs/>
          <w:sz w:val="22"/>
          <w:szCs w:val="22"/>
        </w:rPr>
        <w:t>Pad</w:t>
      </w:r>
      <w:proofErr w:type="spellEnd"/>
    </w:p>
    <w:p w14:paraId="3D95EF54"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 xml:space="preserve">O mouse </w:t>
      </w:r>
      <w:proofErr w:type="spellStart"/>
      <w:r w:rsidRPr="00793AD4">
        <w:rPr>
          <w:rFonts w:asciiTheme="minorHAnsi" w:eastAsia="Arial" w:hAnsiTheme="minorHAnsi"/>
          <w:sz w:val="22"/>
          <w:szCs w:val="22"/>
        </w:rPr>
        <w:t>pad</w:t>
      </w:r>
      <w:proofErr w:type="spellEnd"/>
      <w:r w:rsidRPr="00793AD4">
        <w:rPr>
          <w:rFonts w:asciiTheme="minorHAnsi" w:eastAsia="Arial" w:hAnsiTheme="minorHAnsi"/>
          <w:sz w:val="22"/>
          <w:szCs w:val="22"/>
        </w:rPr>
        <w:t xml:space="preserve"> deve ser confeccionado em </w:t>
      </w:r>
      <w:proofErr w:type="spellStart"/>
      <w:r w:rsidRPr="00793AD4">
        <w:rPr>
          <w:rFonts w:asciiTheme="minorHAnsi" w:eastAsia="Arial" w:hAnsiTheme="minorHAnsi"/>
          <w:sz w:val="22"/>
          <w:szCs w:val="22"/>
        </w:rPr>
        <w:t>neoprene</w:t>
      </w:r>
      <w:proofErr w:type="spellEnd"/>
      <w:r w:rsidRPr="00793AD4">
        <w:rPr>
          <w:rFonts w:asciiTheme="minorHAnsi" w:eastAsia="Arial" w:hAnsiTheme="minorHAnsi"/>
          <w:sz w:val="22"/>
          <w:szCs w:val="22"/>
        </w:rPr>
        <w:t xml:space="preserve">, nas cores azul ou preto. </w:t>
      </w:r>
    </w:p>
    <w:p w14:paraId="3C0B3425"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A face de contato com a mesa deve ser de material antiderrapante, garantindo estabilidade durante o uso.</w:t>
      </w:r>
    </w:p>
    <w:p w14:paraId="14DC45FD"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 xml:space="preserve">Deve incluir apoio ou almofada ergonômica para posicionamento confortável do pulso. </w:t>
      </w:r>
    </w:p>
    <w:p w14:paraId="6175A684"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 xml:space="preserve">As dimensões do produto devem estar entre 220 x 160 mm no mínimo e 260 x 250 mm no máximo. </w:t>
      </w:r>
    </w:p>
    <w:p w14:paraId="79820B36" w14:textId="77777777" w:rsidR="00793AD4" w:rsidRPr="00793AD4" w:rsidRDefault="00793AD4" w:rsidP="00793AD4">
      <w:pPr>
        <w:pStyle w:val="Default"/>
        <w:ind w:left="993"/>
        <w:jc w:val="both"/>
        <w:rPr>
          <w:rFonts w:asciiTheme="minorHAnsi" w:eastAsia="Arial" w:hAnsiTheme="minorHAnsi"/>
          <w:sz w:val="22"/>
          <w:szCs w:val="22"/>
        </w:rPr>
      </w:pPr>
      <w:r w:rsidRPr="00793AD4">
        <w:rPr>
          <w:rFonts w:asciiTheme="minorHAnsi" w:eastAsia="Arial" w:hAnsiTheme="minorHAnsi"/>
          <w:sz w:val="22"/>
          <w:szCs w:val="22"/>
        </w:rPr>
        <w:t xml:space="preserve">Para auxiliar na prevenção de doenças ocupacionais, como LER (Lesão por Esforço Repetitivo) e DORT (Distúrbios Osteomusculares Relacionados ao Trabalho), o mouse </w:t>
      </w:r>
      <w:proofErr w:type="spellStart"/>
      <w:r w:rsidRPr="00793AD4">
        <w:rPr>
          <w:rFonts w:asciiTheme="minorHAnsi" w:eastAsia="Arial" w:hAnsiTheme="minorHAnsi"/>
          <w:sz w:val="22"/>
          <w:szCs w:val="22"/>
        </w:rPr>
        <w:t>pad</w:t>
      </w:r>
      <w:proofErr w:type="spellEnd"/>
      <w:r w:rsidRPr="00793AD4">
        <w:rPr>
          <w:rFonts w:asciiTheme="minorHAnsi" w:eastAsia="Arial" w:hAnsiTheme="minorHAnsi"/>
          <w:sz w:val="22"/>
          <w:szCs w:val="22"/>
        </w:rPr>
        <w:t xml:space="preserve"> deve estar em conformidade com a Norma Regulamentadora NR-17 do Ministério do Trabalho. Essa conformidade deve ser comprovada mediante a apresentação de laudo de ergonomia emitido por profissional da área de saúde e segurança do trabalho, certificado equivalente ou superior, ou uma declaração ou ficha técnica do fabricante que ateste a adequação às normas ergonômicas estabelecidas.</w:t>
      </w:r>
    </w:p>
    <w:p w14:paraId="0CF52117"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lastRenderedPageBreak/>
        <w:t>Software e Sistema Operacional:</w:t>
      </w:r>
    </w:p>
    <w:p w14:paraId="3303163F"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Deve possuir licença do Windows 11 Pro 64 bits ou superior, obrigatoriamente gravada na BIOS e original de fábrica, ou seja, deve acompanhar o equipamento desde sua fabricação. No ato da entrega do equipamento, será verificado através de comandos WMI ou via softwares se a licença (</w:t>
      </w:r>
      <w:r w:rsidRPr="00793AD4">
        <w:rPr>
          <w:rFonts w:asciiTheme="minorHAnsi" w:eastAsia="Arial" w:hAnsiTheme="minorHAnsi" w:cs="Arial"/>
          <w:i/>
          <w:iCs/>
          <w:color w:val="000000"/>
        </w:rPr>
        <w:t>Windows Product Key</w:t>
      </w:r>
      <w:r w:rsidRPr="00793AD4">
        <w:rPr>
          <w:rFonts w:asciiTheme="minorHAnsi" w:eastAsia="Arial" w:hAnsiTheme="minorHAnsi" w:cs="Arial"/>
          <w:color w:val="000000"/>
        </w:rPr>
        <w:t>) do Windows está gravada na BIOS;</w:t>
      </w:r>
    </w:p>
    <w:p w14:paraId="18792CC8"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O sistema operacional Microsoft Windows 11 Pro 64 Bits ou superior deve estar pré-instalado, bem como, todos os drivers de adaptadores internos necessário para seu funcionamento;</w:t>
      </w:r>
    </w:p>
    <w:p w14:paraId="7BB7A97A"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color w:val="000000"/>
        </w:rPr>
      </w:pPr>
      <w:r w:rsidRPr="00793AD4">
        <w:rPr>
          <w:rFonts w:asciiTheme="minorHAnsi" w:eastAsia="Arial" w:hAnsiTheme="minorHAnsi" w:cs="Arial"/>
          <w:color w:val="000000"/>
        </w:rPr>
        <w:t xml:space="preserve">O modelo do microcomputador ofertado deve possuir compatibilidade comprovada com o Sistema Operacional instalado e licenciado, a comprovação deve ser através de consulta a </w:t>
      </w:r>
      <w:r w:rsidRPr="00793AD4">
        <w:rPr>
          <w:rFonts w:asciiTheme="minorHAnsi" w:eastAsia="Arial" w:hAnsiTheme="minorHAnsi" w:cs="Arial"/>
          <w:b/>
          <w:bCs/>
          <w:i/>
          <w:iCs/>
          <w:color w:val="000000"/>
        </w:rPr>
        <w:t>Lista de compatibilidade de hardware da Microsoft (Microsoft HCL)</w:t>
      </w:r>
      <w:r w:rsidRPr="00793AD4">
        <w:rPr>
          <w:rFonts w:asciiTheme="minorHAnsi" w:eastAsia="Arial" w:hAnsiTheme="minorHAnsi" w:cs="Arial"/>
          <w:color w:val="000000"/>
        </w:rPr>
        <w:t>, através do link (</w:t>
      </w:r>
      <w:r w:rsidRPr="00793AD4">
        <w:rPr>
          <w:rFonts w:asciiTheme="minorHAnsi" w:eastAsia="Arial" w:hAnsiTheme="minorHAnsi" w:cs="Arial"/>
          <w:i/>
          <w:iCs/>
          <w:color w:val="000000"/>
        </w:rPr>
        <w:t>o qual é de acesso público</w:t>
      </w:r>
      <w:r w:rsidRPr="00793AD4">
        <w:rPr>
          <w:rFonts w:asciiTheme="minorHAnsi" w:eastAsia="Arial" w:hAnsiTheme="minorHAnsi" w:cs="Arial"/>
          <w:color w:val="000000"/>
        </w:rPr>
        <w:t>):</w:t>
      </w:r>
      <w:hyperlink r:id="rId46" w:history="1">
        <w:r w:rsidRPr="00793AD4">
          <w:rPr>
            <w:rStyle w:val="Hyperlink"/>
            <w:rFonts w:asciiTheme="minorHAnsi" w:eastAsia="Arial" w:hAnsiTheme="minorHAnsi" w:cs="Arial"/>
          </w:rPr>
          <w:t xml:space="preserve"> https://partner.microsoft.com/en-us/dashboard/hardware/search/cpl</w:t>
        </w:r>
      </w:hyperlink>
      <w:r w:rsidRPr="00793AD4">
        <w:rPr>
          <w:rFonts w:asciiTheme="minorHAnsi" w:eastAsia="Arial" w:hAnsiTheme="minorHAnsi" w:cs="Arial"/>
          <w:color w:val="000000"/>
        </w:rPr>
        <w:t xml:space="preserve">. O modelo do equipamento ofertado deve constar no </w:t>
      </w:r>
      <w:r w:rsidRPr="00793AD4">
        <w:rPr>
          <w:rFonts w:asciiTheme="minorHAnsi" w:eastAsia="Arial" w:hAnsiTheme="minorHAnsi" w:cs="Arial"/>
          <w:i/>
          <w:iCs/>
          <w:color w:val="000000"/>
        </w:rPr>
        <w:t>Microsoft HCL</w:t>
      </w:r>
      <w:r w:rsidRPr="00793AD4">
        <w:rPr>
          <w:rFonts w:asciiTheme="minorHAnsi" w:eastAsia="Arial" w:hAnsiTheme="minorHAnsi" w:cs="Arial"/>
          <w:color w:val="000000"/>
        </w:rPr>
        <w:t xml:space="preserve"> com a informação de que é compatível com o Sistema Operacional que acompanha o equipamento;</w:t>
      </w:r>
    </w:p>
    <w:p w14:paraId="4FEDAFB2" w14:textId="77777777" w:rsidR="00793AD4" w:rsidRPr="00793AD4" w:rsidRDefault="00793AD4" w:rsidP="00F66CCB">
      <w:pPr>
        <w:pStyle w:val="Default"/>
        <w:numPr>
          <w:ilvl w:val="0"/>
          <w:numId w:val="35"/>
        </w:numPr>
        <w:ind w:left="993" w:hanging="284"/>
        <w:jc w:val="both"/>
        <w:rPr>
          <w:rFonts w:asciiTheme="minorHAnsi" w:hAnsiTheme="minorHAnsi"/>
          <w:sz w:val="22"/>
          <w:szCs w:val="22"/>
        </w:rPr>
      </w:pPr>
      <w:r w:rsidRPr="00793AD4">
        <w:rPr>
          <w:rFonts w:asciiTheme="minorHAnsi" w:hAnsiTheme="minorHAnsi"/>
          <w:b/>
          <w:bCs/>
          <w:sz w:val="22"/>
          <w:szCs w:val="22"/>
        </w:rPr>
        <w:t xml:space="preserve">Garantia: </w:t>
      </w:r>
    </w:p>
    <w:p w14:paraId="6C7A1B9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possuir garantia mínima de 36 (trinta e seis) meses, fornecida pelo fabricante, com suporte técnico Onsite, ou seja, no local onde o equipamento estiver instalado. Caso o problema não possa ser resolvido em um primeiro atendimento remoto ou por telefone, a garantia deve assegurar o envio de técnico para reparo presencial.</w:t>
      </w:r>
    </w:p>
    <w:p w14:paraId="2381B7E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fabricante deverá disponibilizar Central de Atendimento com ligação gratuita e Sistema Online para abertura e gerenciamento de chamados. A abertura e o acionamento da garantia deverão ser realizados exclusivamente por meio dos canais oficiais de suporte do fabricante.</w:t>
      </w:r>
    </w:p>
    <w:p w14:paraId="4279653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atendimento da garantia deverá ser realizado pelo fabricante, que, a seu critério, poderá executá-lo diretamente ou por meio de sua rede de assistência técnica autorizada e credenciada.</w:t>
      </w:r>
    </w:p>
    <w:p w14:paraId="462E088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Durante o período de garantia, todas as peças defeituosas deverão ser substituídas sem ônus, exceto nos casos de uso inadequado dos equipamentos ou danos por surtos elétricos devidamente comprovados.</w:t>
      </w:r>
    </w:p>
    <w:p w14:paraId="6F0A6A2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anexar à proposta documentação oficial do fabricante comprovando que os equipamentos possuem as garantias exigidas neste edital. Essa comprovação deve abranger tanto as garantias incluídas na configuração padrão de fábrica quanto às garantias e serviços complementares, caso sejam necessários para atender plenamente às exigências.</w:t>
      </w:r>
    </w:p>
    <w:p w14:paraId="7D963F3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comprovação, serão aceitas apenas documentações oficiais do fabricante, como catálogos, fichas técnicas, declarações, páginas web ou outros documentos equivalentes, desde que contenham, de forma inequívoca, as informações exatas sobre o modelo dos equipamentos ofertados e as garantias atribuídas.</w:t>
      </w:r>
    </w:p>
    <w:p w14:paraId="080408E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Quando as garantias exigidas não estiverem incluídas na configuração padrão de fábrica, a licitante deverá incluir na proposta os serviços ou garantias complementares necessárias para o atendimento integral às exigências deste edital.</w:t>
      </w:r>
    </w:p>
    <w:p w14:paraId="1DD683B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Nesse caso, deverão ser informados os respectivos códigos do fabricante </w:t>
      </w:r>
      <w:r w:rsidRPr="00793AD4">
        <w:rPr>
          <w:rFonts w:asciiTheme="minorHAnsi" w:eastAsia="Times New Roman" w:hAnsiTheme="minorHAnsi" w:cstheme="minorHAnsi"/>
          <w:i/>
          <w:iCs/>
          <w:color w:val="000000"/>
          <w:lang w:eastAsia="pt-BR"/>
        </w:rPr>
        <w:t>(Part Numbers, SKUs ou equivalente)</w:t>
      </w:r>
      <w:r w:rsidRPr="00793AD4">
        <w:rPr>
          <w:rFonts w:asciiTheme="minorHAnsi" w:eastAsia="Times New Roman" w:hAnsiTheme="minorHAnsi" w:cstheme="minorHAnsi"/>
          <w:color w:val="000000"/>
          <w:lang w:eastAsia="pt-BR"/>
        </w:rPr>
        <w:t>, descrevendo de forma clara cada serviço ou garantia complementar, e identificando a qual equipamento se aplica.</w:t>
      </w:r>
    </w:p>
    <w:p w14:paraId="4988291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Alternativamente, nos casos em que não for possível apresentar </w:t>
      </w:r>
      <w:r w:rsidRPr="00793AD4">
        <w:rPr>
          <w:rFonts w:asciiTheme="minorHAnsi" w:eastAsia="Times New Roman" w:hAnsiTheme="minorHAnsi" w:cstheme="minorHAnsi"/>
          <w:i/>
          <w:iCs/>
          <w:color w:val="000000"/>
          <w:lang w:eastAsia="pt-BR"/>
        </w:rPr>
        <w:t>Part Numbers ou SKUs</w:t>
      </w:r>
      <w:r w:rsidRPr="00793AD4">
        <w:rPr>
          <w:rFonts w:asciiTheme="minorHAnsi" w:eastAsia="Times New Roman" w:hAnsiTheme="minorHAnsi" w:cstheme="minorHAnsi"/>
          <w:color w:val="000000"/>
          <w:lang w:eastAsia="pt-BR"/>
        </w:rPr>
        <w:t xml:space="preserve"> para os serviços ou garantias complementares, será aceita declaração ou outro documento emitido pelo fabricante, especificando de forma inequívoca os serviços e garantias fornecidos para os equipamentos ofertados. Essa declaração ou documento deverá afirmar expressamente que os equipamentos, nas configurações ofertadas, possuem as garantias exigidas neste edital, </w:t>
      </w:r>
      <w:r w:rsidRPr="00793AD4">
        <w:rPr>
          <w:rFonts w:asciiTheme="minorHAnsi" w:eastAsia="Times New Roman" w:hAnsiTheme="minorHAnsi" w:cstheme="minorHAnsi"/>
          <w:color w:val="000000"/>
          <w:lang w:eastAsia="pt-BR"/>
        </w:rPr>
        <w:lastRenderedPageBreak/>
        <w:t>conforme as condições detalhadas.</w:t>
      </w:r>
    </w:p>
    <w:p w14:paraId="079C81B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Ressalta-se que a inclusão dessa alternativa visa assegurar a ampla concorrência e o princípio da isonomia, não representando, portanto, medida restritiva, mas sim abrangente e alinhada à realidade de mercado, especialmente para os casos em que determinados fabricantes não trabalham com a vinculação direta de serviços e garantias por meio de códigos identificadores </w:t>
      </w:r>
      <w:r w:rsidRPr="00793AD4">
        <w:rPr>
          <w:rFonts w:asciiTheme="minorHAnsi" w:eastAsia="Times New Roman" w:hAnsiTheme="minorHAnsi" w:cstheme="minorHAnsi"/>
          <w:i/>
          <w:iCs/>
          <w:color w:val="000000"/>
          <w:lang w:eastAsia="pt-BR"/>
        </w:rPr>
        <w:t>(Part Numbers, SKUs ou equivalentes).</w:t>
      </w:r>
    </w:p>
    <w:p w14:paraId="1A290BB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Além disso, a comprovação poderá ser feita também por meio de documentação oficial disponibilizada pelos fabricantes em seus sites, sistemas de suporte, catálogos ou outros canais oficiais, desde que contenham informações claras e objetivas que permitam verificar o atendimento integral às exigências deste edital.</w:t>
      </w:r>
    </w:p>
    <w:p w14:paraId="33B35B3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ausência da documentação comprobatória das garantias conforme descrito acima acarretará a desclassificação da proposta.</w:t>
      </w:r>
    </w:p>
    <w:p w14:paraId="02BE86B4" w14:textId="77777777" w:rsidR="00793AD4" w:rsidRPr="00793AD4" w:rsidRDefault="00793AD4" w:rsidP="00793AD4">
      <w:pPr>
        <w:pStyle w:val="Default"/>
        <w:ind w:left="993"/>
        <w:jc w:val="both"/>
        <w:rPr>
          <w:rFonts w:asciiTheme="minorHAnsi" w:hAnsiTheme="minorHAnsi"/>
          <w:b/>
          <w:bCs/>
          <w:strike/>
          <w:sz w:val="22"/>
          <w:szCs w:val="22"/>
        </w:rPr>
      </w:pPr>
      <w:r w:rsidRPr="00793AD4">
        <w:rPr>
          <w:rFonts w:asciiTheme="minorHAnsi" w:hAnsiTheme="minorHAnsi" w:cstheme="minorHAnsi"/>
          <w:sz w:val="22"/>
          <w:szCs w:val="22"/>
        </w:rPr>
        <w:t>Na entrega dos equipamentos, será realizada verificação via Número de Série nos sistemas de suporte do fabricante. Caso as garantias exigidas não estejam devidamente registradas e vinculadas aos equipamentos entregues, estes não serão aceitos.</w:t>
      </w:r>
    </w:p>
    <w:p w14:paraId="62424C54"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Informações complementares:</w:t>
      </w:r>
    </w:p>
    <w:p w14:paraId="2477216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Todos os certificados, declarações, catálogos, fichas técnicas e comprovações exigidas neste Termo de Referência devem ser entregues anexados à proposta.</w:t>
      </w:r>
    </w:p>
    <w:p w14:paraId="0949A36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certificados emitidos pela ABNT, organismos acreditados pelo INMETRO (Cgcre) e ANATEL devem ser apresentados na íntegra, incluindo todas as suas páginas.</w:t>
      </w:r>
    </w:p>
    <w:p w14:paraId="690E22E5"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Todas as comprovações apresentadas, incluindo certificados e declarações, devem estar dentro do prazo de vigência, ou seja, não serão aceitos documentos expirados ou com status de arquivado.</w:t>
      </w:r>
    </w:p>
    <w:p w14:paraId="5E5D96C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 obrigatoriamente, especificar a marca, o modelo dos equipamentos e seus respectivos códigos do fabricante (Part Number, SKU ou equivalente).</w:t>
      </w:r>
    </w:p>
    <w:p w14:paraId="476E96E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Nos casos em que os equipamentos forem produzidos sob configuração customizada de fábrica, e, portanto, não possuírem código padronizado de identificação (como Part Number ou SKU), a licitante deverá, obrigatoriamente, informar expressamente essa condição em sua proposta. Deverão constar na proposta, a marca, o modelo base do equipamento e a indicação clara de que se trata de um equipamento customizado de fábrica. Exemplo: </w:t>
      </w:r>
      <w:r w:rsidRPr="00793AD4">
        <w:rPr>
          <w:rFonts w:asciiTheme="minorHAnsi" w:eastAsia="Times New Roman" w:hAnsiTheme="minorHAnsi" w:cstheme="minorHAnsi"/>
          <w:i/>
          <w:iCs/>
          <w:color w:val="000000"/>
          <w:lang w:eastAsia="pt-BR"/>
        </w:rPr>
        <w:t>“Marca/Modelo - Customizado pelo fabricante – sem Part Number/SKU”</w:t>
      </w:r>
      <w:r w:rsidRPr="00793AD4">
        <w:rPr>
          <w:rFonts w:asciiTheme="minorHAnsi" w:eastAsia="Times New Roman" w:hAnsiTheme="minorHAnsi" w:cstheme="minorHAnsi"/>
          <w:color w:val="000000"/>
          <w:lang w:eastAsia="pt-BR"/>
        </w:rPr>
        <w:t>.</w:t>
      </w:r>
    </w:p>
    <w:p w14:paraId="78A0F03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Além disso, na documentação técnica apresentada, a licitante deverá comprovar de forma inequívoca que o equipamento foi efetivamente customizado pelo fabricante, incluindo a descrição completa e detalhada das características técnicas da configuração ofertada, de modo a demonstrar a conformidade com todas as exigências estabelecidas neste Termo de Referência.</w:t>
      </w:r>
    </w:p>
    <w:p w14:paraId="512D54D0"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Sob pena de desclassificação, a proposta deve conter as características reais dos equipamentos ofertados. A mera reprodução do conteúdo deste Termo de Referência, sem a apresentação das especificações reais e detalhadas dos equipamentos ofertados, não será considerada válida para fins de comprovação técnica.</w:t>
      </w:r>
    </w:p>
    <w:p w14:paraId="531B84C1"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deverá obrigatoriamente apresentar as características técnicas dos equipamentos ofertados, incluindo, no mínimo, as seguintes informações:</w:t>
      </w:r>
    </w:p>
    <w:p w14:paraId="61C0CE1B"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dos equipamentos</w:t>
      </w:r>
    </w:p>
    <w:p w14:paraId="3CAFD486"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 Teclado e Mouse</w:t>
      </w:r>
    </w:p>
    <w:p w14:paraId="4078F60A"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Modelo do processador;</w:t>
      </w:r>
    </w:p>
    <w:p w14:paraId="7B83C3E8"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Pontuação de benchmark do processador;</w:t>
      </w:r>
    </w:p>
    <w:p w14:paraId="08FF992A"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Tipo, quantidade e Velocidade da memória RAM;</w:t>
      </w:r>
    </w:p>
    <w:p w14:paraId="50A399BA"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Capacidade máxima de expansão de memória RAM (em GB);</w:t>
      </w:r>
    </w:p>
    <w:p w14:paraId="2F4D5AA0"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e capacidade dos SSDs;</w:t>
      </w:r>
    </w:p>
    <w:p w14:paraId="459A6EBC"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e tipos de portas USB;</w:t>
      </w:r>
    </w:p>
    <w:p w14:paraId="50970E7E"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Sistema operacional licenciado que acompanha o equipamento de fábrica.</w:t>
      </w:r>
    </w:p>
    <w:p w14:paraId="4E13DCB4"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Prazo e modalidade da garantia atendida pelo fabricante</w:t>
      </w:r>
    </w:p>
    <w:p w14:paraId="6B06B291" w14:textId="77777777" w:rsidR="00793AD4" w:rsidRPr="00793AD4" w:rsidRDefault="00793AD4" w:rsidP="00F66CCB">
      <w:pPr>
        <w:widowControl/>
        <w:numPr>
          <w:ilvl w:val="0"/>
          <w:numId w:val="56"/>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Caso possua adaptador Wi-Fi, deve ser especificado a marca e modelo.</w:t>
      </w:r>
    </w:p>
    <w:p w14:paraId="7AFD41F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fabricante dos equipamentos disponibiliza, por meio de site oficial, software, chat ou atendimento telefônico, um sistema de consulta técnica vinculado ao Número de Série (ou equivalente) de cada equipamento ofertado. Esse sistema deve permitir, no mínimo:</w:t>
      </w:r>
    </w:p>
    <w:p w14:paraId="60D859C0" w14:textId="77777777" w:rsidR="00793AD4" w:rsidRPr="00793AD4" w:rsidRDefault="00793AD4" w:rsidP="00F66CCB">
      <w:pPr>
        <w:widowControl/>
        <w:numPr>
          <w:ilvl w:val="0"/>
          <w:numId w:val="57"/>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Download de drivers atualizados;</w:t>
      </w:r>
    </w:p>
    <w:p w14:paraId="66F7FD6E" w14:textId="77777777" w:rsidR="00793AD4" w:rsidRPr="00793AD4" w:rsidRDefault="00793AD4" w:rsidP="00F66CCB">
      <w:pPr>
        <w:widowControl/>
        <w:numPr>
          <w:ilvl w:val="0"/>
          <w:numId w:val="57"/>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às configurações e características de fábrica dos equipamentos;</w:t>
      </w:r>
    </w:p>
    <w:p w14:paraId="52C24744" w14:textId="77777777" w:rsidR="00793AD4" w:rsidRPr="00793AD4" w:rsidRDefault="00793AD4" w:rsidP="00F66CCB">
      <w:pPr>
        <w:widowControl/>
        <w:numPr>
          <w:ilvl w:val="0"/>
          <w:numId w:val="57"/>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Verificação do sistema operacional licenciado que acompanha o equipamento de fábrica;</w:t>
      </w:r>
    </w:p>
    <w:p w14:paraId="0234E189" w14:textId="77777777" w:rsidR="00793AD4" w:rsidRPr="00793AD4" w:rsidRDefault="00793AD4" w:rsidP="00F66CCB">
      <w:pPr>
        <w:widowControl/>
        <w:numPr>
          <w:ilvl w:val="0"/>
          <w:numId w:val="57"/>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das garantias e serviços complementares atribuídos, incluindo o prazo de vigência destes.</w:t>
      </w:r>
    </w:p>
    <w:p w14:paraId="41BCF27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proposta deve informar, de forma clara, quais são os canais de acesso disponibilizados pelo fabricante para esse sistema de consulta, como links diretos, telefone de suporte, software ou chat.</w:t>
      </w:r>
    </w:p>
    <w:p w14:paraId="08AF048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anexada à proposta documentação oficial que comprove a existência desse sistema, emitida pelo próprio fabricante ou disponível em seu site institucional, tais como fichas técnicas, catálogos, declarações, páginas da web ou documentos equivalentes.</w:t>
      </w:r>
    </w:p>
    <w:p w14:paraId="3D4D36C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dos equipamentos, será realizada, pela equipe técnica do órgão, verificação das configurações e garantias registradas para todos os equipamentos, utilizando esse sistema de consulta por Número de Série.</w:t>
      </w:r>
    </w:p>
    <w:p w14:paraId="563AA58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Equipamentos que não possuírem, de forma registrada e verificável, as garantias exigidas neste edital associadas ao número de série entregue, não serão aceitos.</w:t>
      </w:r>
    </w:p>
    <w:p w14:paraId="22EC882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pertencer, comprovadamente, à linha corporativa ou empresarial do fabricante, não sendo aceitos equipamentos de linha doméstica.</w:t>
      </w:r>
    </w:p>
    <w:p w14:paraId="673019C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devem ser fornecidos em sua configuração de fábrica atendendo a todas as características listadas neste Termo de Referência, e qualquer customização de hardware somente será aceita se realizada pelo próprio fabricante.</w:t>
      </w:r>
    </w:p>
    <w:p w14:paraId="3B59F0C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Alterações de hardware </w:t>
      </w:r>
      <w:r w:rsidRPr="00793AD4">
        <w:rPr>
          <w:rFonts w:asciiTheme="minorHAnsi" w:eastAsia="Times New Roman" w:hAnsiTheme="minorHAnsi" w:cstheme="minorHAnsi"/>
          <w:i/>
          <w:iCs/>
          <w:color w:val="000000"/>
          <w:lang w:eastAsia="pt-BR"/>
        </w:rPr>
        <w:t>(adição ou remoção de partes ou peças)</w:t>
      </w:r>
      <w:r w:rsidRPr="00793AD4">
        <w:rPr>
          <w:rFonts w:asciiTheme="minorHAnsi" w:eastAsia="Times New Roman" w:hAnsiTheme="minorHAnsi" w:cstheme="minorHAnsi"/>
          <w:color w:val="000000"/>
          <w:lang w:eastAsia="pt-BR"/>
        </w:rPr>
        <w:t xml:space="preserve"> realizadas por licitantes, distribuidores, revendas ou terceiros não serão aceitas. Toda modificação deverá ser realizada exclusivamente pelo fabricante.</w:t>
      </w:r>
    </w:p>
    <w:p w14:paraId="047734C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características de hardware serão verificadas no ato da entrega, mediante consulta ao número de série nos sistemas oficiais de suporte do fabricante.</w:t>
      </w:r>
    </w:p>
    <w:p w14:paraId="6C305D0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Não serão aceitas adaptações ou modificações físicas </w:t>
      </w:r>
      <w:r w:rsidRPr="00793AD4">
        <w:rPr>
          <w:rFonts w:asciiTheme="minorHAnsi" w:eastAsia="Times New Roman" w:hAnsiTheme="minorHAnsi" w:cstheme="minorHAnsi"/>
          <w:i/>
          <w:iCs/>
          <w:color w:val="000000"/>
          <w:lang w:eastAsia="pt-BR"/>
        </w:rPr>
        <w:t>(como colagens ou usinagens)</w:t>
      </w:r>
      <w:r w:rsidRPr="00793AD4">
        <w:rPr>
          <w:rFonts w:asciiTheme="minorHAnsi" w:eastAsia="Times New Roman" w:hAnsiTheme="minorHAnsi" w:cstheme="minorHAnsi"/>
          <w:color w:val="000000"/>
          <w:lang w:eastAsia="pt-BR"/>
        </w:rPr>
        <w:t xml:space="preserve"> que visem adequar forçadamente o equipamento aos requisitos técnicos deste edital.</w:t>
      </w:r>
    </w:p>
    <w:p w14:paraId="166DD23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apresentar, na proposta, documentação oficial do fabricante (como folders, catálogos, fichas técnicas, páginas web, declarações ou outros) que ateste que:</w:t>
      </w:r>
    </w:p>
    <w:p w14:paraId="0E26B824" w14:textId="77777777" w:rsidR="00793AD4" w:rsidRPr="00793AD4" w:rsidRDefault="00793AD4" w:rsidP="00F66CCB">
      <w:pPr>
        <w:widowControl/>
        <w:numPr>
          <w:ilvl w:val="0"/>
          <w:numId w:val="58"/>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produtos ofertados são novos, pertencem à linha corporativa ou empresarial, e não foram recondicionados ou submetidos a uso, exceto para testes de fábrica;</w:t>
      </w:r>
    </w:p>
    <w:p w14:paraId="7E72F1F9" w14:textId="77777777" w:rsidR="00793AD4" w:rsidRPr="00793AD4" w:rsidRDefault="00793AD4" w:rsidP="00F66CCB">
      <w:pPr>
        <w:widowControl/>
        <w:numPr>
          <w:ilvl w:val="0"/>
          <w:numId w:val="58"/>
        </w:numPr>
        <w:tabs>
          <w:tab w:val="clear" w:pos="720"/>
          <w:tab w:val="num" w:pos="1800"/>
        </w:tabs>
        <w:autoSpaceDE/>
        <w:autoSpaceDN/>
        <w:ind w:left="180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Possuem BIOS/UEFI com direitos de copyright e placa-mãe fabricada pelo próprio fabricante para uso exclusivo, ou produzida sob regime OEM para uso exclusivo.</w:t>
      </w:r>
    </w:p>
    <w:p w14:paraId="1AB9E6C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Caso a licitante não seja o fabricante, deverá apresentar comprovação oficial emitida pelo fabricante, como informações no site oficial, contrato de revenda, declarações ou documentos equivalentes, que confirmem sua condição de revenda autorizada dos produtos ou das linhas de produtos ofertados.</w:t>
      </w:r>
    </w:p>
    <w:p w14:paraId="68D81E5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antes do recebimento definitivo, será realizada conferência técnica das características dos equipamentos, licenças e garantias, utilizando os sistemas de suporte do fabricante. Equipamentos que apresentem divergências com as exigências do edital não serão aceitos.</w:t>
      </w:r>
    </w:p>
    <w:p w14:paraId="4611B21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Após a entrega dos equipamentos, será realizado o recebimento provisório em até 7 (sete) dias úteis, mediante verificação da conformidade com as exigências deste Termo de Referência. O recebimento definitivo ocorrerá em até 7 (sete) dias úteis contados do recebimento provisório, desde que comprovado o atendimento integral às especificações técnicas, licenças e serviços exigidos, bem como após a conclusão dos testes de qualidade e validação funcional realizados pela equipe técnica do órgão.</w:t>
      </w:r>
    </w:p>
    <w:p w14:paraId="2FEA3A88" w14:textId="77777777" w:rsidR="00793AD4" w:rsidRPr="00793AD4" w:rsidRDefault="00793AD4" w:rsidP="00F66CCB">
      <w:pPr>
        <w:pStyle w:val="Default"/>
        <w:numPr>
          <w:ilvl w:val="0"/>
          <w:numId w:val="35"/>
        </w:numPr>
        <w:ind w:left="993" w:hanging="284"/>
        <w:jc w:val="both"/>
        <w:rPr>
          <w:rFonts w:asciiTheme="minorHAnsi" w:hAnsiTheme="minorHAnsi"/>
          <w:b/>
          <w:bCs/>
          <w:sz w:val="22"/>
          <w:szCs w:val="22"/>
        </w:rPr>
      </w:pPr>
      <w:r w:rsidRPr="00793AD4">
        <w:rPr>
          <w:rFonts w:asciiTheme="minorHAnsi" w:hAnsiTheme="minorHAnsi"/>
          <w:b/>
          <w:bCs/>
          <w:sz w:val="22"/>
          <w:szCs w:val="22"/>
        </w:rPr>
        <w:t>Dos catálogos:</w:t>
      </w:r>
    </w:p>
    <w:p w14:paraId="47D437E4"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licitante deverá apresentar, sob pena de desclassificação, documentação técnica oficial emitida diretamente pelo fabricante, que comprove de forma clara, objetiva e inequívoca que os equipamentos, acessórios e periféricos ofertados atendem integralmente às exigências técnicas estabelecidas neste Termo de Referência.</w:t>
      </w:r>
    </w:p>
    <w:p w14:paraId="3371006B"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Serão aceitos, para fins de comprovação, apenas documentos oficiais produzidos e publicados pelo próprio fabricante, tais como:</w:t>
      </w:r>
    </w:p>
    <w:p w14:paraId="1129D381"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800"/>
        <w:contextualSpacing/>
        <w:rPr>
          <w:rFonts w:asciiTheme="minorHAnsi" w:hAnsiTheme="minorHAnsi"/>
        </w:rPr>
      </w:pPr>
      <w:r w:rsidRPr="00793AD4">
        <w:rPr>
          <w:rFonts w:asciiTheme="minorHAnsi" w:hAnsiTheme="minorHAnsi"/>
        </w:rPr>
        <w:t>Fichas técnicas;</w:t>
      </w:r>
    </w:p>
    <w:p w14:paraId="0CA3AC0C"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800"/>
        <w:contextualSpacing/>
        <w:rPr>
          <w:rFonts w:asciiTheme="minorHAnsi" w:hAnsiTheme="minorHAnsi"/>
        </w:rPr>
      </w:pPr>
      <w:r w:rsidRPr="00793AD4">
        <w:rPr>
          <w:rFonts w:asciiTheme="minorHAnsi" w:hAnsiTheme="minorHAnsi"/>
        </w:rPr>
        <w:t>Catálogos;</w:t>
      </w:r>
    </w:p>
    <w:p w14:paraId="7E0BF3F7"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800"/>
        <w:contextualSpacing/>
        <w:rPr>
          <w:rFonts w:asciiTheme="minorHAnsi" w:hAnsiTheme="minorHAnsi"/>
        </w:rPr>
      </w:pPr>
      <w:r w:rsidRPr="00793AD4">
        <w:rPr>
          <w:rFonts w:asciiTheme="minorHAnsi" w:hAnsiTheme="minorHAnsi"/>
        </w:rPr>
        <w:t>Páginas do site institucional do fabricante;</w:t>
      </w:r>
    </w:p>
    <w:p w14:paraId="2B9B3FFF"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800"/>
        <w:contextualSpacing/>
        <w:rPr>
          <w:rFonts w:asciiTheme="minorHAnsi" w:hAnsiTheme="minorHAnsi"/>
        </w:rPr>
      </w:pPr>
      <w:r w:rsidRPr="00793AD4">
        <w:rPr>
          <w:rFonts w:asciiTheme="minorHAnsi" w:hAnsiTheme="minorHAnsi"/>
        </w:rPr>
        <w:t>Declarações formais;</w:t>
      </w:r>
    </w:p>
    <w:p w14:paraId="7DF2D773"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800"/>
        <w:contextualSpacing/>
        <w:rPr>
          <w:rFonts w:asciiTheme="minorHAnsi" w:hAnsiTheme="minorHAnsi"/>
        </w:rPr>
      </w:pPr>
      <w:r w:rsidRPr="00793AD4">
        <w:rPr>
          <w:rFonts w:asciiTheme="minorHAnsi" w:hAnsiTheme="minorHAnsi"/>
        </w:rPr>
        <w:t>Ou outros documentos equivalentes, desde que seja possível comprovar sua autoria oficial.</w:t>
      </w:r>
    </w:p>
    <w:p w14:paraId="6840515C"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Esses documentos deverão conter, obrigatoriamente, informações completas sobre a marca, o modelo e o respectivo código de identificação (Part Number, SKU ou equivalente) do equipamento ofertado, permitindo a verificação técnica inequívoca do atendimento às especificações do edital.</w:t>
      </w:r>
    </w:p>
    <w:p w14:paraId="067E168F"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Não serão aceitos documentos genéricos, dúbios ou que listem múltiplas configurações possíveis de uma linha de produtos sem associação direta com a configuração exata do modelo ofertado. Catálogos e documentos que apenas elencam todas as variações da linha, sem identificar precisamente as características técnicas do equipamento proposto, não serão considerados válidos. Também não será admitido o uso de documentos que tenham sido editados ou alterados por terceiros que não o próprio fabricante.</w:t>
      </w:r>
    </w:p>
    <w:p w14:paraId="2E342126"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Nos casos de equipamentos ofertados em configuração customizada pelo fabricante, que não possuam Part Number ou SKU previamente atribuídos, mantém-se a exigência de apresentação de documentação técnica oficial do fabricante. Essa documentação deverá conter a identificação do modelo e a descrição detalhada das especificações técnicas, permitindo a verificação clara e objetiva da conformidade com os requisitos deste edital.</w:t>
      </w:r>
    </w:p>
    <w:p w14:paraId="20E8874C"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exigência de documentação técnica oficial, precisa e vinculada diretamente ao equipamento ofertado, fundamenta-se nos princípios da transparência, julgamento objetivo, eficiência, isonomia e proporcionalidade, previstos na Lei nº 14.133/2021.</w:t>
      </w:r>
    </w:p>
    <w:p w14:paraId="139B35F2"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lastRenderedPageBreak/>
        <w:t>Essa documentação é essencial para possibilitar a análise técnica correta e segura da proposta, assegurar que a Administração receba o equipamento efetivamente ofertado e evitar inconsistências técnicas, interpretações ambíguas e entregas em desconformidade com as exigências do edital.</w:t>
      </w:r>
    </w:p>
    <w:p w14:paraId="44713565"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Além disso, evita conflitos administrativos e garante segurança jurídica tanto à Administração quanto aos licitantes, ao assegurar que o julgamento se baseie em elementos técnicos verificáveis, objetivos e rastreáveis.</w:t>
      </w:r>
    </w:p>
    <w:p w14:paraId="461A2B2C"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Durante o processo licitatório, a equipe técnica deste órgão analisará rigorosamente toda a documentação apresentada. No ato da entrega, será realizada conferência das especificações técnicas, licenças, garantias e demais elementos constantes na proposta e nos documentos comprobatórios apresentados.</w:t>
      </w:r>
    </w:p>
    <w:p w14:paraId="74F71BC3"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Caso necessário, a Administração poderá realizar diligências para verificar a coerência e a veracidade das informações fornecidas.</w:t>
      </w:r>
    </w:p>
    <w:p w14:paraId="46F0ED71"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Propostas que não apresentarem documentação técnica clara, precisa e suficiente para comprovar o atendimento pleno às exigências deste Termo de Referência, ou que apresentarem documentos genéricos, ambíguos ou inconclusivos, estarão sujeitas à desclassificação.</w:t>
      </w:r>
    </w:p>
    <w:p w14:paraId="23D1ED95" w14:textId="5838C649"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rPr>
      </w:pPr>
      <w:r w:rsidRPr="00793AD4">
        <w:rPr>
          <w:rFonts w:asciiTheme="minorHAnsi" w:hAnsiTheme="minorHAnsi"/>
          <w:b/>
        </w:rPr>
        <w:t xml:space="preserve">Computador Desktop III </w:t>
      </w:r>
    </w:p>
    <w:p w14:paraId="47942553" w14:textId="77777777" w:rsidR="00793AD4" w:rsidRPr="00793AD4" w:rsidRDefault="00793AD4" w:rsidP="00F66CCB">
      <w:pPr>
        <w:pStyle w:val="PargrafodaLista"/>
        <w:widowControl/>
        <w:numPr>
          <w:ilvl w:val="0"/>
          <w:numId w:val="92"/>
        </w:numPr>
        <w:autoSpaceDE/>
        <w:autoSpaceDN/>
        <w:spacing w:after="60"/>
        <w:ind w:left="993" w:hanging="273"/>
        <w:contextualSpacing/>
        <w:rPr>
          <w:rFonts w:asciiTheme="minorHAnsi" w:hAnsiTheme="minorHAnsi"/>
          <w:b/>
        </w:rPr>
      </w:pPr>
      <w:r w:rsidRPr="00793AD4">
        <w:rPr>
          <w:rFonts w:asciiTheme="minorHAnsi" w:hAnsiTheme="minorHAnsi"/>
          <w:b/>
        </w:rPr>
        <w:t>C</w:t>
      </w:r>
      <w:r w:rsidRPr="00793AD4">
        <w:rPr>
          <w:rFonts w:asciiTheme="minorHAnsi" w:hAnsiTheme="minorHAnsi"/>
          <w:b/>
          <w:bCs/>
        </w:rPr>
        <w:t>ONDIÇÕES GERAIS DOS EQUIPAMENTOS</w:t>
      </w:r>
    </w:p>
    <w:p w14:paraId="1968C3D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equipamentos ofertados devem ser de linha corporativa ou empresarial do fabricante, novos, de primeiro uso, entregues em embalagem original de fábrica, acompanhados de todos os acessórios, manuais e componentes originais.</w:t>
      </w:r>
    </w:p>
    <w:p w14:paraId="632DA4AF"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Não serão aceitos equipamentos usados, remanufaturados, recondicionados, reformados ou montados com peças reutilizadas, ainda que tenham sido testados e/ou certificados.</w:t>
      </w:r>
    </w:p>
    <w:p w14:paraId="6913B366" w14:textId="77777777" w:rsidR="00793AD4" w:rsidRPr="00793AD4" w:rsidRDefault="00793AD4" w:rsidP="00793AD4">
      <w:pPr>
        <w:ind w:left="993"/>
        <w:jc w:val="both"/>
        <w:rPr>
          <w:rFonts w:asciiTheme="minorHAnsi" w:hAnsiTheme="minorHAnsi"/>
        </w:rPr>
      </w:pPr>
      <w:r w:rsidRPr="00793AD4">
        <w:rPr>
          <w:rFonts w:asciiTheme="minorHAnsi" w:eastAsia="Times New Roman" w:hAnsiTheme="minorHAnsi" w:cstheme="minorHAnsi"/>
          <w:color w:val="000000"/>
          <w:lang w:eastAsia="pt-BR"/>
        </w:rPr>
        <w:t>Os equipamentos devem estar comprovadamente em linha de produção ativa pelo fabricante, sendo vedada a oferta de modelos descontinuados, com status de EOL (End of Life), EOS (End of Support) ou outros status equivalentes, conforme classificação oficial do fabricante.</w:t>
      </w:r>
    </w:p>
    <w:p w14:paraId="33D64A7D"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PROCESSADOR</w:t>
      </w:r>
    </w:p>
    <w:p w14:paraId="3EF46F9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8 núcleos físicos de CPU e suportar no mínimo 16 threads.</w:t>
      </w:r>
    </w:p>
    <w:p w14:paraId="426A711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pertencer às linhas Intel Core i7, Intel Ultra 7, Intel Xeon, AMD Ryzen 7, ou ainda a linhas superiores das respectivas fabricantes.</w:t>
      </w:r>
    </w:p>
    <w:p w14:paraId="08823D4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dispor de memória cache total </w:t>
      </w:r>
      <w:r w:rsidRPr="00793AD4">
        <w:rPr>
          <w:rFonts w:asciiTheme="minorHAnsi" w:eastAsia="Times New Roman" w:hAnsiTheme="minorHAnsi" w:cstheme="minorHAnsi"/>
          <w:i/>
          <w:iCs/>
          <w:color w:val="000000"/>
          <w:lang w:eastAsia="pt-BR"/>
        </w:rPr>
        <w:t>(soma dos níveis L1, L2 e L3 ou Smart Cache)</w:t>
      </w:r>
      <w:r w:rsidRPr="00793AD4">
        <w:rPr>
          <w:rFonts w:asciiTheme="minorHAnsi" w:eastAsia="Times New Roman" w:hAnsiTheme="minorHAnsi" w:cstheme="minorHAnsi"/>
          <w:color w:val="000000"/>
          <w:lang w:eastAsia="pt-BR"/>
        </w:rPr>
        <w:t xml:space="preserve"> igual ou superior a 20 MB.</w:t>
      </w:r>
    </w:p>
    <w:p w14:paraId="07759B2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processador deve atingir comprovadamente o índice de, no mínimo 21.400 (vinte e um mil e quatrocentos) pontos de benchmark, conforme resultados de desempenho disponíveis em: </w:t>
      </w:r>
      <w:r w:rsidRPr="00793AD4">
        <w:rPr>
          <w:rFonts w:asciiTheme="minorHAnsi" w:hAnsiTheme="minorHAnsi"/>
        </w:rPr>
        <w:fldChar w:fldCharType="begin"/>
      </w:r>
      <w:r w:rsidRPr="00793AD4">
        <w:rPr>
          <w:rFonts w:asciiTheme="minorHAnsi" w:hAnsiTheme="minorHAnsi"/>
        </w:rPr>
        <w:instrText xml:space="preserve"> HYPERLINK "http://www.cpubenchmark.net/cpu_list.php"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http://www.cpubenchmark.net/cpu_list.php</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 Devido a possíveis variações na média aferida pelo site cpubenchmark, será admitida variação de até 3% a menos na pontuação exigida;</w:t>
      </w:r>
    </w:p>
    <w:p w14:paraId="45CE9A4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processador deve comprovadamente possuir suporte à tecnologia de gerenciamento remoto do tipo Out-of-Band, sendo compatível com Intel vPro, AMD PRO ou tecnologia equivalente.</w:t>
      </w:r>
    </w:p>
    <w:p w14:paraId="2202B2C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processador deve estar em linha de produção ativa pelo fabricante. Não serão aceitos processadores descontinuados, com status de EOL </w:t>
      </w:r>
      <w:r w:rsidRPr="00793AD4">
        <w:rPr>
          <w:rFonts w:asciiTheme="minorHAnsi" w:eastAsia="Times New Roman" w:hAnsiTheme="minorHAnsi" w:cstheme="minorHAnsi"/>
          <w:i/>
          <w:iCs/>
          <w:color w:val="000000"/>
          <w:lang w:eastAsia="pt-BR"/>
        </w:rPr>
        <w:t>(End of Life)</w:t>
      </w:r>
      <w:r w:rsidRPr="00793AD4">
        <w:rPr>
          <w:rFonts w:asciiTheme="minorHAnsi" w:eastAsia="Times New Roman" w:hAnsiTheme="minorHAnsi" w:cstheme="minorHAnsi"/>
          <w:color w:val="000000"/>
          <w:lang w:eastAsia="pt-BR"/>
        </w:rPr>
        <w:t xml:space="preserve"> ou com status equivalente.</w:t>
      </w:r>
    </w:p>
    <w:p w14:paraId="5C921DBD"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UNIDADE DE PROCESSAMENTO GRÁFICO (GPU)</w:t>
      </w:r>
    </w:p>
    <w:p w14:paraId="6C8BCF7F"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Deve possuir placa de vídeo dedicada com interface PCIe 4.0 x16 ou superior.</w:t>
      </w:r>
    </w:p>
    <w:p w14:paraId="4AA4344C"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 xml:space="preserve">Deve possuir capacidade mínima de memória de vídeo dedicada </w:t>
      </w:r>
      <w:r w:rsidRPr="00793AD4">
        <w:rPr>
          <w:rFonts w:asciiTheme="minorHAnsi" w:eastAsia="Times New Roman" w:hAnsiTheme="minorHAnsi" w:cstheme="minorHAnsi"/>
          <w:i/>
          <w:iCs/>
          <w:lang w:eastAsia="pt-BR"/>
        </w:rPr>
        <w:t>(VRAM)</w:t>
      </w:r>
      <w:r w:rsidRPr="00793AD4">
        <w:rPr>
          <w:rFonts w:asciiTheme="minorHAnsi" w:eastAsia="Times New Roman" w:hAnsiTheme="minorHAnsi" w:cstheme="minorHAnsi"/>
          <w:lang w:eastAsia="pt-BR"/>
        </w:rPr>
        <w:t xml:space="preserve"> de 8 GB, do tipo GDDR6, com interface de memória de 128 bits ou superior.</w:t>
      </w:r>
    </w:p>
    <w:p w14:paraId="18771683"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lastRenderedPageBreak/>
        <w:t>Deve possuir suporte às APIs DirectX 12, OpenGL 4.6 e Vulkan, ou versões superiores.</w:t>
      </w:r>
    </w:p>
    <w:p w14:paraId="2BA75D55"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Deve possuir Encoder e Decoder para o formato AV1, com suporte à aceleração por hardware.</w:t>
      </w:r>
    </w:p>
    <w:p w14:paraId="4EB45321"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Deve possuir núcleos (cores) dedicados à aceleração de Ray Tracing.</w:t>
      </w:r>
    </w:p>
    <w:p w14:paraId="76E5FD3D"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unidade de processamento gráfico (GPU) deve ser baseada na arquitetura Ada Lovelace (NVIDIA), RDNA 4 (AMD), XE2 (Intel) ou em arquiteturas mais recentes desses fabricantes.</w:t>
      </w:r>
    </w:p>
    <w:p w14:paraId="70310EB5"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placa de vídeo deve permitir a utilização de, no mínimo, 3 (três) monitores simultâneos, ou seja, deve possuir pelo menos 3 (três) portas de vídeo.</w:t>
      </w:r>
    </w:p>
    <w:p w14:paraId="250E3835"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As portas de vídeo devem ser compatíveis com os padrões HDMI 2.1 e/ou DisplayPort 1.4 e/ou Mini DisplayPort 1.4, ou versões superiores desses padrões.</w:t>
      </w:r>
    </w:p>
    <w:p w14:paraId="2D8F05DF"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No caso de a placa de vídeo possuir apenas portas do tipo Mini DisplayPort, deverão ser fornecidos, no mínimo, 2 (dois) adaptadores desse padrão para o padrão HDMI.</w:t>
      </w:r>
    </w:p>
    <w:p w14:paraId="62E113D3"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GPU (unidade de processamento gráfico) da placa de vídeo deve, comprovadamente, atingir o índice mínimo de 19.800 (dezenove mil e oitocentos) pontos de desempenho, conforme resultados aferidos e disponíveis no benchmark PassMark – G3D Mark, acessível na página de placas de vídeo de alto desempenho do site:</w:t>
      </w:r>
      <w:r w:rsidRPr="00793AD4">
        <w:fldChar w:fldCharType="begin"/>
      </w:r>
      <w:r w:rsidRPr="00793AD4">
        <w:rPr>
          <w:rFonts w:asciiTheme="minorHAnsi" w:hAnsiTheme="minorHAnsi"/>
        </w:rPr>
        <w:instrText xml:space="preserve"> HYPERLINK "https://www.videocardbenchmark.net/high_end_gpus.html" </w:instrText>
      </w:r>
      <w:r w:rsidRPr="00793AD4">
        <w:fldChar w:fldCharType="separate"/>
      </w:r>
      <w:r w:rsidRPr="00793AD4">
        <w:rPr>
          <w:rStyle w:val="Hyperlink"/>
          <w:rFonts w:asciiTheme="minorHAnsi" w:eastAsia="Times New Roman" w:hAnsiTheme="minorHAnsi" w:cstheme="minorHAnsi"/>
          <w:lang w:eastAsia="pt-BR"/>
        </w:rPr>
        <w:t xml:space="preserve"> https://www.videocardbenchmark.net/high_end_gpus.html</w:t>
      </w:r>
      <w:r w:rsidRPr="00793AD4">
        <w:rPr>
          <w:rStyle w:val="Hyperlink"/>
          <w:rFonts w:asciiTheme="minorHAnsi" w:eastAsia="Times New Roman" w:hAnsiTheme="minorHAnsi" w:cstheme="minorHAnsi"/>
          <w:lang w:eastAsia="pt-BR"/>
        </w:rPr>
        <w:fldChar w:fldCharType="end"/>
      </w:r>
      <w:r w:rsidRPr="00793AD4">
        <w:rPr>
          <w:rFonts w:asciiTheme="minorHAnsi" w:eastAsia="Times New Roman" w:hAnsiTheme="minorHAnsi" w:cstheme="minorHAnsi"/>
          <w:lang w:eastAsia="pt-BR"/>
        </w:rPr>
        <w:t>.</w:t>
      </w:r>
    </w:p>
    <w:p w14:paraId="6FC2815B"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Devido a eventuais variações naturais nas médias aferidas pela plataforma, será admitida uma variação de até 3% inferior à pontuação exigida.</w:t>
      </w:r>
    </w:p>
    <w:p w14:paraId="13E97BFE"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PLACA MÃE (MOTHERBOARD)</w:t>
      </w:r>
    </w:p>
    <w:p w14:paraId="7F46838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fabricada pelo fabricante do computador ou produzida em regime de OEM para uso exclusivo, comprovado através de catálogo, ficha técnica, site oficial do fabricante, declaração ou qualquer documentação produzida pela fabricante, desde que contenha modelo exato do equipamento ofertado;</w:t>
      </w:r>
    </w:p>
    <w:p w14:paraId="4F30E47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02 (dois) slots PCIe, no mínimo 1 (um) slot deverá atender as especificações PCIe 3.0 x16;</w:t>
      </w:r>
    </w:p>
    <w:p w14:paraId="21B90D4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02 (dois) slots do tipo M.2 de forma que possibilite a instalação e funcionamento simultâneo de 01 (uma) placa Wireless M.2 e 1 (um) SSD NVME M.2 PCIe;</w:t>
      </w:r>
    </w:p>
    <w:p w14:paraId="533F668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chip TPM 2.0 (Trusted Platform Module) físico, integrado à placa-mãe de forma nativa, não sendo aceitas soluções baseadas em firmware (fTPM) ou módulos instalados em slots.</w:t>
      </w:r>
    </w:p>
    <w:p w14:paraId="424C83E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3 (três) interfaces padrão SATA de terceira geração com velocidade 6Gb/s conforme especificação da SATA-IO (SATA Internacional Organization).</w:t>
      </w:r>
    </w:p>
    <w:p w14:paraId="0C6C5C35"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Portas USB</w:t>
      </w:r>
    </w:p>
    <w:p w14:paraId="341A0E5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computador deverá possuir, no mínimo, 8 (oito) portas USB, todas integradas nativamente à placa-mãe e acessíveis externamente no gabinete.</w:t>
      </w:r>
    </w:p>
    <w:p w14:paraId="66A4ABB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Do total de portas:</w:t>
      </w:r>
    </w:p>
    <w:p w14:paraId="565D8232" w14:textId="77777777" w:rsidR="00793AD4" w:rsidRPr="00793AD4" w:rsidRDefault="00793AD4" w:rsidP="00F66CCB">
      <w:pPr>
        <w:widowControl/>
        <w:numPr>
          <w:ilvl w:val="0"/>
          <w:numId w:val="59"/>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Pelo menos 5 (cinco) devem ser aderentes ao padrão USB 3.2 ou superior</w:t>
      </w:r>
    </w:p>
    <w:p w14:paraId="5C58A0C3" w14:textId="77777777" w:rsidR="00793AD4" w:rsidRPr="00793AD4" w:rsidRDefault="00793AD4" w:rsidP="00F66CCB">
      <w:pPr>
        <w:widowControl/>
        <w:numPr>
          <w:ilvl w:val="0"/>
          <w:numId w:val="59"/>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 mínimo 3 (três) portas USB devem estar localizadas na parte frontal do gabinete, das quais ao menos 1 (uma) deve ser aderente ao padrão USB-C 3.2 </w:t>
      </w:r>
      <w:r w:rsidRPr="00793AD4">
        <w:rPr>
          <w:rFonts w:asciiTheme="minorHAnsi" w:eastAsia="Times New Roman" w:hAnsiTheme="minorHAnsi" w:cstheme="minorHAnsi"/>
          <w:i/>
          <w:iCs/>
          <w:color w:val="000000"/>
          <w:lang w:eastAsia="pt-BR"/>
        </w:rPr>
        <w:t>(USB Type-C 3.2)</w:t>
      </w:r>
      <w:r w:rsidRPr="00793AD4">
        <w:rPr>
          <w:rFonts w:asciiTheme="minorHAnsi" w:eastAsia="Times New Roman" w:hAnsiTheme="minorHAnsi" w:cstheme="minorHAnsi"/>
          <w:color w:val="000000"/>
          <w:lang w:eastAsia="pt-BR"/>
        </w:rPr>
        <w:t xml:space="preserve"> ou superior.</w:t>
      </w:r>
    </w:p>
    <w:p w14:paraId="4F1C488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esta exigência, portas Thunderbolt são consideradas superiores a USB 3.2.</w:t>
      </w:r>
    </w:p>
    <w:p w14:paraId="0B18692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será permitida a utilização de hubs, adaptadores ou placas controladoras adicionais (ex.: PCI Express) para o atendimento das exigências acima. Todas as portas USB deverão estar fisicamente integradas à placa-mãe.</w:t>
      </w:r>
    </w:p>
    <w:p w14:paraId="42859591"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BIOS</w:t>
      </w:r>
    </w:p>
    <w:p w14:paraId="19C7A43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Deve ser desenvolvida pelo fabricante do equipamento ou o fabricante deve possuir direitos de Copyright sobre essa BIOS, comprovados por meio de catálogo, ficha técnica, site oficial do fabricante, declaração ou qualquer documentação emitida pelo fabricante, contendo o modelo do equipamento ofertado.</w:t>
      </w:r>
    </w:p>
    <w:p w14:paraId="1AF3588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estar em português ou inglês, e ser comprovadamente compatível com o padrão UEFI.</w:t>
      </w:r>
    </w:p>
    <w:p w14:paraId="0496F8C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compatível com a normativa NIST 800-147 ou ISO/IEC 19678, baseado nos padrões de mercado de maneira a usar métodos de criptografia robusta para verificar a integridade da BIOS antes de passar o controle de execução desta. A comprovação deve ser entregue anexo à proposta.</w:t>
      </w:r>
    </w:p>
    <w:p w14:paraId="2ED2885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BIOS ou Firmware do equipamento </w:t>
      </w:r>
      <w:r w:rsidRPr="00793AD4">
        <w:rPr>
          <w:rFonts w:asciiTheme="minorHAnsi" w:eastAsia="Times New Roman" w:hAnsiTheme="minorHAnsi" w:cstheme="minorHAnsi"/>
          <w:i/>
          <w:iCs/>
          <w:color w:val="000000"/>
          <w:lang w:eastAsia="pt-BR"/>
        </w:rPr>
        <w:t>(modelo ofertado)</w:t>
      </w:r>
      <w:r w:rsidRPr="00793AD4">
        <w:rPr>
          <w:rFonts w:asciiTheme="minorHAnsi" w:eastAsia="Times New Roman" w:hAnsiTheme="minorHAnsi" w:cstheme="minorHAnsi"/>
          <w:color w:val="000000"/>
          <w:lang w:eastAsia="pt-BR"/>
        </w:rPr>
        <w:t xml:space="preserve"> deve possuir de forma incorporada, via módulo ou componente, o recurso de persistência para integração com software para gestão de ativos. O recurso de persistência não deve permitir sua remoção ou exclusão, devendo operar de forma independente do sistema operacional, mantendo-se funcional após formatação ou troca do HD ou SSD, inclusive mesmo após formatação ou reset da BIOS. A Licitante deve comprovar que o equipamento possui o recurso de persistência exigido. Tal comprovação deve estar anexa a proposta, que pode ser por meio de apresentação de catálogos, fichas técnicas, páginas oficiais do fabricante, manuais ou qualquer outro documento oficial do fabricante que conste o modelo exato do equipamento ofertado. No caso de a tecnologia de persistência não ser desenvolvida pelo fabricante do equipamento, serão igualmente aceitas comprovações de compatibilidade do dispositivo com o recurso, por meio de apresentação de documentação técnica ou informações disponíveis no site do desenvolvedor da tecnologia, desde que conste o modelo exato do equipamento ofertado.</w:t>
      </w:r>
    </w:p>
    <w:p w14:paraId="5DC5453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deverá dispor de tecnologia de recuperação automática da BIOS/UEFI, capaz de restaurar sua integridade de forma autônoma em casos de corrupção, falha de inicialização ou erro durante atualização. </w:t>
      </w:r>
      <w:r w:rsidRPr="00793AD4">
        <w:rPr>
          <w:rFonts w:asciiTheme="minorHAnsi" w:eastAsia="Times New Roman" w:hAnsiTheme="minorHAnsi" w:cstheme="minorHAnsi"/>
          <w:i/>
          <w:iCs/>
          <w:color w:val="000000"/>
          <w:lang w:eastAsia="pt-BR"/>
        </w:rPr>
        <w:t>(Ex. BIOS/UEFI Self-healing/Self-heal, Restauração Automática de BIOS/UEFI ou tecnologia equivalente)</w:t>
      </w:r>
      <w:r w:rsidRPr="00793AD4">
        <w:rPr>
          <w:rFonts w:asciiTheme="minorHAnsi" w:eastAsia="Times New Roman" w:hAnsiTheme="minorHAnsi" w:cstheme="minorHAnsi"/>
          <w:color w:val="000000"/>
          <w:lang w:eastAsia="pt-BR"/>
        </w:rPr>
        <w:t xml:space="preserve">. </w:t>
      </w:r>
    </w:p>
    <w:p w14:paraId="73FD90D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permitir a ativação/desativação individual das portas USB.</w:t>
      </w:r>
    </w:p>
    <w:p w14:paraId="61A99E7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o número de série gravado em campo não editável da BIOS, bem como um campo editável para inserção de informações como Asset Tag ou número de patrimônio, ambos armazenados em memória não volátil e passíveis de consulta remota por meio de softwares de inventário ou comandos WMI </w:t>
      </w:r>
      <w:r w:rsidRPr="00793AD4">
        <w:rPr>
          <w:rFonts w:asciiTheme="minorHAnsi" w:eastAsia="Times New Roman" w:hAnsiTheme="minorHAnsi" w:cstheme="minorHAnsi"/>
          <w:i/>
          <w:iCs/>
          <w:color w:val="000000"/>
          <w:lang w:eastAsia="pt-BR"/>
        </w:rPr>
        <w:t>(Windows Management Instrumentation).</w:t>
      </w:r>
    </w:p>
    <w:p w14:paraId="4330C42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 possuir conformidade com as diretrizes da norma </w:t>
      </w:r>
      <w:r w:rsidRPr="00793AD4">
        <w:rPr>
          <w:rFonts w:asciiTheme="minorHAnsi" w:eastAsia="Times New Roman" w:hAnsiTheme="minorHAnsi" w:cstheme="minorHAnsi"/>
          <w:i/>
          <w:iCs/>
          <w:color w:val="000000"/>
          <w:lang w:eastAsia="pt-BR"/>
        </w:rPr>
        <w:t>NIST SP 800-88,</w:t>
      </w:r>
      <w:r w:rsidRPr="00793AD4">
        <w:rPr>
          <w:rFonts w:asciiTheme="minorHAnsi" w:eastAsia="Times New Roman" w:hAnsiTheme="minorHAnsi" w:cstheme="minorHAnsi"/>
          <w:color w:val="000000"/>
          <w:lang w:eastAsia="pt-BR"/>
        </w:rPr>
        <w:t xml:space="preserve"> no que se refere à sanitização e/ou apagamento seguro dos dados armazenados nas unidades de armazenamento internas, ou dispor de recurso </w:t>
      </w:r>
      <w:r w:rsidRPr="00793AD4">
        <w:rPr>
          <w:rFonts w:asciiTheme="minorHAnsi" w:eastAsia="Times New Roman" w:hAnsiTheme="minorHAnsi" w:cstheme="minorHAnsi"/>
          <w:i/>
          <w:iCs/>
          <w:color w:val="000000"/>
          <w:lang w:eastAsia="pt-BR"/>
        </w:rPr>
        <w:t>(Ex: Secure Wipe/Secure Erase)</w:t>
      </w:r>
      <w:r w:rsidRPr="00793AD4">
        <w:rPr>
          <w:rFonts w:asciiTheme="minorHAnsi" w:eastAsia="Times New Roman" w:hAnsiTheme="minorHAnsi" w:cstheme="minorHAnsi"/>
          <w:color w:val="000000"/>
          <w:lang w:eastAsia="pt-BR"/>
        </w:rPr>
        <w:t xml:space="preserve"> comprovadamente equivalente que assegure o apagamento seguro das informações contidas nessas unidades.</w:t>
      </w:r>
    </w:p>
    <w:p w14:paraId="40E1B0E2"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CONFIGURAÇÃO PADRONIZADA DE UEFI/BIOS E SEGURANÇA DE INICIALIZAÇÃO</w:t>
      </w:r>
    </w:p>
    <w:p w14:paraId="2D4BA818"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microcomputadores deverão ser fornecidos com a firmware UEFI/BIOS parametrizada de acordo com as diretrizes técnicas definidas pelo Departamento de Tecnologia da Informação da Prefeitura Municipal de São Joaquim da Barra, contemplando um conjunto de configurações padronizadas para segurança e controle técnico dos equipamentos.</w:t>
      </w:r>
    </w:p>
    <w:p w14:paraId="4A7C59F7"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seguintes configurações deverão ser obrigatoriamente aplicadas:</w:t>
      </w:r>
    </w:p>
    <w:p w14:paraId="1F9429E1" w14:textId="77777777" w:rsidR="00793AD4" w:rsidRPr="00793AD4" w:rsidRDefault="00793AD4" w:rsidP="00F66CCB">
      <w:pPr>
        <w:widowControl/>
        <w:numPr>
          <w:ilvl w:val="0"/>
          <w:numId w:val="50"/>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Definição da senha de Supervisor, Administrador, Setup ou equivalente, utilizada para restringir o acesso às configurações da UEFI/BIOS, sendo obrigatória para a realização de qualquer alteração nos parâmetros internos do firmware.</w:t>
      </w:r>
    </w:p>
    <w:p w14:paraId="12176BB7" w14:textId="77777777" w:rsidR="00793AD4" w:rsidRPr="00793AD4" w:rsidRDefault="00793AD4" w:rsidP="00F66CCB">
      <w:pPr>
        <w:widowControl/>
        <w:numPr>
          <w:ilvl w:val="0"/>
          <w:numId w:val="50"/>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Configuração da sequência de boot, com ativação exclusiva do boot pelo SSD NVMe interno e desativação de boot por dispositivos externos (USB, mídia óptica, rede, etc.);</w:t>
      </w:r>
    </w:p>
    <w:p w14:paraId="278C1031" w14:textId="77777777" w:rsidR="00793AD4" w:rsidRPr="00793AD4" w:rsidRDefault="00793AD4" w:rsidP="00F66CCB">
      <w:pPr>
        <w:widowControl/>
        <w:numPr>
          <w:ilvl w:val="0"/>
          <w:numId w:val="50"/>
        </w:numPr>
        <w:tabs>
          <w:tab w:val="clear" w:pos="720"/>
          <w:tab w:val="num" w:pos="1713"/>
        </w:tabs>
        <w:autoSpaceDE/>
        <w:autoSpaceDN/>
        <w:ind w:left="1713"/>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Exibição do brasão oficial do Município de São Joaquim da Barra durante o processo de POST/inicialização da UEFI/BIOS. O arquivo de imagem, em formato compatível, será fornecido previamente pela equipe de TI da Prefeitura;</w:t>
      </w:r>
    </w:p>
    <w:p w14:paraId="4355F0EE" w14:textId="77777777" w:rsidR="00793AD4" w:rsidRPr="00793AD4" w:rsidRDefault="00793AD4" w:rsidP="00F66CCB">
      <w:pPr>
        <w:widowControl/>
        <w:numPr>
          <w:ilvl w:val="0"/>
          <w:numId w:val="50"/>
        </w:numPr>
        <w:tabs>
          <w:tab w:val="clear" w:pos="720"/>
          <w:tab w:val="num" w:pos="1713"/>
        </w:tabs>
        <w:autoSpaceDE/>
        <w:autoSpaceDN/>
        <w:ind w:left="1712" w:hanging="357"/>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Ativação do recurso de detecção de abertura do gabinete</w:t>
      </w:r>
      <w:r w:rsidRPr="00793AD4">
        <w:rPr>
          <w:rFonts w:asciiTheme="minorHAnsi" w:eastAsia="Times New Roman" w:hAnsiTheme="minorHAnsi" w:cstheme="minorHAnsi"/>
          <w:i/>
          <w:iCs/>
          <w:color w:val="000000"/>
          <w:lang w:eastAsia="pt-BR"/>
        </w:rPr>
        <w:t xml:space="preserve"> (Sensor de Abertura ou Sensor de Intrusão)</w:t>
      </w:r>
      <w:r w:rsidRPr="00793AD4">
        <w:rPr>
          <w:rFonts w:asciiTheme="minorHAnsi" w:eastAsia="Times New Roman" w:hAnsiTheme="minorHAnsi" w:cstheme="minorHAnsi"/>
          <w:color w:val="000000"/>
          <w:lang w:eastAsia="pt-BR"/>
        </w:rPr>
        <w:t>;</w:t>
      </w:r>
    </w:p>
    <w:p w14:paraId="5308BF1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Poderão ainda ser exigidos outros parâmetros compatíveis com os recursos de BIOS/UEFI do modelo do equipamento ofertado, conforme necessidade identificada pela equipe de Tecnologia da Informação da Prefeitura.</w:t>
      </w:r>
    </w:p>
    <w:p w14:paraId="1197AD0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aplicação dessas configurações deverá ser realizada preferencialmente em ambiente fabril pelo próprio fabricante do equipamento. No entanto, será admitida a execução por empresa ou assistência técnica autorizada pelo fabricante, desde que seja apresentada, junto com a documentação técnica exigida neste Termo de Referência, uma comprovação formal emitida pelo fabricante, atestando que a empresa executora possui autorização e capacidade técnica para realizar as configurações exigidas neste Termo de Referência no modelo de equipamento ofertado. Essa comprovação deverá informar expressamente que a realização dessas configurações não implicará em perda ou limitação das garantias fornecidas pelo fabricante para os equipamentos ofertados.</w:t>
      </w:r>
    </w:p>
    <w:p w14:paraId="02D5869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presente exigência tem como objetivo promover a padronização técnica e operacional, garantindo que os equipamentos sejam implantados de forma segura, uniforme e com mínima intervenção local. A pré-configuração contribui para reduzir significativamente o tempo de provisionamento, evitar inconsistências ou falhas durante a implantação e proteger contra reconfigurações indevidas, exploração de vulnerabilidades e execução de sistemas não autorizados.</w:t>
      </w:r>
    </w:p>
    <w:p w14:paraId="5499064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Dessa forma, a Prefeitura Municipal de São Joaquim da Barra reforça suas práticas de governança e proteção de dados, alinhando-se às boas práticas de segurança da informação, com foco em integridade, controle e confiabilidade dos ativos de tecnologia.</w:t>
      </w:r>
    </w:p>
    <w:p w14:paraId="0D93A1B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A proposta comercial deverá, obrigatoriamente, mencionar a inclusão dos serviços de configuração e padronização da BIOS, devendo ser indicado se tais procedimentos serão realizados diretamente pela fábrica ou por empresa autorizada pelo fabricante.</w:t>
      </w:r>
    </w:p>
    <w:p w14:paraId="73AF25D1" w14:textId="77777777" w:rsidR="00793AD4" w:rsidRPr="00793AD4" w:rsidRDefault="00793AD4" w:rsidP="00793AD4">
      <w:pPr>
        <w:ind w:left="993"/>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w:t>
      </w:r>
      <w:r w:rsidRPr="00793AD4">
        <w:rPr>
          <w:rFonts w:asciiTheme="minorHAnsi" w:eastAsia="Times New Roman" w:hAnsiTheme="minorHAnsi" w:cstheme="minorHAnsi"/>
          <w:b/>
          <w:bCs/>
          <w:i/>
          <w:iCs/>
          <w:color w:val="000000"/>
          <w:lang w:eastAsia="pt-BR"/>
        </w:rPr>
        <w:t>Nota técnica sobre o uso dos termos BIOS e UEFI:</w:t>
      </w:r>
    </w:p>
    <w:p w14:paraId="214AC24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Nos computadores e notebooks atuais, o firmware UEFI (Unified Extensible Firmware Interface) substituiu a antiga BIOS (Basic Input/Output System), oferecendo recursos mais avançados de inicialização, segurança e gerenciamento.</w:t>
      </w:r>
    </w:p>
    <w:p w14:paraId="4C0CFC1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Contudo, por convenção de linguagem técnica e uso corrente no mercado, o termo “BIOS” ainda é comumente utilizado para se referir ao firmware do equipamento, mesmo quando este já adota a arquitetura UEFI.</w:t>
      </w:r>
    </w:p>
    <w:p w14:paraId="292F91F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Assim, para fins de interpretação e comprovação das exigências constantes neste Termo de Referência, os termos “BIOS” e “UEFI” serão considerados equivalentes.</w:t>
      </w:r>
    </w:p>
    <w:p w14:paraId="21006104"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i/>
          <w:iCs/>
          <w:color w:val="000000"/>
          <w:lang w:eastAsia="pt-BR"/>
        </w:rPr>
        <w:t>Sempre que a expressão “BIOS/UEFI” for utilizada neste documento, ela deverá ser entendida como uma referência a qualquer uma das duas arquiteturas, prevalecendo o entendimento técnico de que se trata do firmware do sistema.</w:t>
      </w:r>
    </w:p>
    <w:p w14:paraId="2696A295"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MEMÓRIA RAM</w:t>
      </w:r>
    </w:p>
    <w:p w14:paraId="7BE7F69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16 (dezesseis) GB de memória RAM do tipo DDR4 ou superior, com frequência </w:t>
      </w:r>
      <w:r w:rsidRPr="00793AD4">
        <w:rPr>
          <w:rFonts w:asciiTheme="minorHAnsi" w:eastAsia="Times New Roman" w:hAnsiTheme="minorHAnsi" w:cstheme="minorHAnsi"/>
          <w:color w:val="000000"/>
          <w:lang w:eastAsia="pt-BR"/>
        </w:rPr>
        <w:lastRenderedPageBreak/>
        <w:t>mínima de 3.200 MHz.</w:t>
      </w:r>
    </w:p>
    <w:p w14:paraId="0CEBA4C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 permitir expansão de memória RAM para, no mínimo, 64 (sessenta e quatro) GB.</w:t>
      </w:r>
    </w:p>
    <w:p w14:paraId="471CF01C"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ARMAZENAMENTO</w:t>
      </w:r>
    </w:p>
    <w:p w14:paraId="3C34342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 possuir, no mínimo, 1 (uma) unidade de armazenamento interna do tipo SSD M.2 NVMe, com interface PCIe 3.0 x4 ou superior e capacidade mínima de 512 GB, original de fábrica, ou seja, homologada e instalada pelo próprio fabricante do equipamento.</w:t>
      </w:r>
    </w:p>
    <w:p w14:paraId="39C13E5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suporte à instalação simultânea de um segundo dispositivo de armazenamento interno, por meio de slot M.2 adicional compatível ou porta SATA3, integrados e nativos da placa-mãe.</w:t>
      </w:r>
    </w:p>
    <w:p w14:paraId="458173B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será aceito o uso de adaptadores conectados a slots PCIe, portas USB ou quaisquer outras interfaces externas para o atendimento a esta exigência.</w:t>
      </w:r>
    </w:p>
    <w:p w14:paraId="1240DA5F"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MULTIMÍDIA</w:t>
      </w:r>
    </w:p>
    <w:p w14:paraId="5D062C6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controladora de áudio integrada High Definition ou similar:</w:t>
      </w:r>
    </w:p>
    <w:p w14:paraId="50E2469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01 (um) conector de áudio de 3,5mm para ligação de Microfone ou Headphones, podendo ser do tipo Combo Jack, localizado na parte frontal do gabinete e 01 (um) conector de áudio de 3,5mm do tipo Line-out na parte traseira;</w:t>
      </w:r>
    </w:p>
    <w:p w14:paraId="13BB845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alto falante interno integrado ao gabinete do computador;</w:t>
      </w:r>
    </w:p>
    <w:p w14:paraId="1BD019BB"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TECLADO</w:t>
      </w:r>
    </w:p>
    <w:p w14:paraId="1977C98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conectividade USB.</w:t>
      </w:r>
    </w:p>
    <w:p w14:paraId="237B8C3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da mesma marca do fabricante do computador.</w:t>
      </w:r>
    </w:p>
    <w:p w14:paraId="55BF3F6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obedecer ao padrão de cor do gabinete do computador.</w:t>
      </w:r>
    </w:p>
    <w:p w14:paraId="24F0EE7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resistência a derramamento de líquidos.</w:t>
      </w:r>
    </w:p>
    <w:p w14:paraId="49F9626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do tipo alfanumérico estendido (com teclado numérico), obedecendo aos padrões de disposição de teclas ABNT2 e incluir tecla dedicada a ativação do Start Menu do Windows.</w:t>
      </w:r>
    </w:p>
    <w:p w14:paraId="7F422B4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regulagem de altura.</w:t>
      </w:r>
    </w:p>
    <w:p w14:paraId="2883B67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teclas com grafismo permanente.</w:t>
      </w:r>
    </w:p>
    <w:p w14:paraId="5FFB9B0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marca do fabricante estampada na superfície</w:t>
      </w:r>
    </w:p>
    <w:p w14:paraId="5276D39A"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MOUSE</w:t>
      </w:r>
    </w:p>
    <w:p w14:paraId="33A08B0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conectividade USB.</w:t>
      </w:r>
    </w:p>
    <w:p w14:paraId="3103058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da mesma marca do fabricante do computador.</w:t>
      </w:r>
    </w:p>
    <w:p w14:paraId="5BF6FDE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obedecer ao padrão de cor predominante do teclado do computador.</w:t>
      </w:r>
    </w:p>
    <w:p w14:paraId="2D77712B" w14:textId="77777777" w:rsidR="00793AD4" w:rsidRPr="00793AD4" w:rsidRDefault="00793AD4" w:rsidP="00793AD4">
      <w:pPr>
        <w:ind w:left="993"/>
        <w:jc w:val="both"/>
        <w:rPr>
          <w:rFonts w:asciiTheme="minorHAnsi" w:eastAsia="Times New Roman" w:hAnsiTheme="minorHAnsi" w:cstheme="minorHAnsi"/>
          <w:lang w:val="en-US" w:eastAsia="pt-BR"/>
        </w:rPr>
      </w:pPr>
      <w:r w:rsidRPr="00793AD4">
        <w:rPr>
          <w:rFonts w:asciiTheme="minorHAnsi" w:eastAsia="Times New Roman" w:hAnsiTheme="minorHAnsi" w:cstheme="minorHAnsi"/>
          <w:color w:val="000000"/>
          <w:lang w:val="en-US" w:eastAsia="pt-BR"/>
        </w:rPr>
        <w:t>Deve ser Plug and Play.</w:t>
      </w:r>
    </w:p>
    <w:p w14:paraId="5A3D47D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sensor tipo óptico a LED ou laser.</w:t>
      </w:r>
    </w:p>
    <w:p w14:paraId="7BF9553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resolução de no mínimo 1600 dpi.</w:t>
      </w:r>
    </w:p>
    <w:p w14:paraId="27484BC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formato ergonômico para uso ambidestro.</w:t>
      </w:r>
    </w:p>
    <w:p w14:paraId="1B9098F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2 (dois) botões e roda para scroll de tela.</w:t>
      </w:r>
    </w:p>
    <w:p w14:paraId="15491CF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marca do fabricante estampada na superfície</w:t>
      </w:r>
    </w:p>
    <w:p w14:paraId="30E9E6E9"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MOUSE PAD</w:t>
      </w:r>
    </w:p>
    <w:p w14:paraId="184C39A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mouse pad deve ser confeccionado em neoprene, nas cores azul ou preto. </w:t>
      </w:r>
    </w:p>
    <w:p w14:paraId="3F4DBB8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face de contato com a mesa deve ser de material antiderrapante, garantindo estabilidade durante o uso.</w:t>
      </w:r>
      <w:r w:rsidRPr="00793AD4">
        <w:rPr>
          <w:rFonts w:asciiTheme="minorHAnsi" w:eastAsia="Times New Roman" w:hAnsiTheme="minorHAnsi" w:cstheme="minorHAnsi"/>
          <w:color w:val="000000"/>
          <w:lang w:eastAsia="pt-BR"/>
        </w:rPr>
        <w:br/>
        <w:t>Deve incluir apoio ou almofada ergonômica para posicionamento confortável do pulso. </w:t>
      </w:r>
    </w:p>
    <w:p w14:paraId="241FF26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dimensões do produto devem estar entre 220 x 160 mm no mínimo e 260 x 250 mm no máximo. </w:t>
      </w:r>
    </w:p>
    <w:p w14:paraId="78A404E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Para auxiliar na prevenção de doenças ocupacionais, como LER (Lesão por Esforço Repetitivo) e DORT (Distúrbios Osteomusculares Relacionados ao Trabalho), o mouse pad deve estar em conformidade com a Norma Regulamentadora NR-17 do Ministério do Trabalho. Essa conformidade deve ser comprovada mediante a apresentação de laudo de ergonomia emitido por profissional da área de saúde e segurança do trabalho, certificado equivalente ou superior, ou uma declaração ou ficha técnica do fabricante que ateste a adequação às normas ergonômicas estabelecidas.</w:t>
      </w:r>
    </w:p>
    <w:p w14:paraId="475D12CB"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INTERFACE DE REDE</w:t>
      </w:r>
    </w:p>
    <w:p w14:paraId="58A6DFC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interface de rede Gigabit (100/1000) conector RJ-45 fêmea, não serão aceitos adaptadores de rede externos;</w:t>
      </w:r>
    </w:p>
    <w:p w14:paraId="14E3633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interface de rede deve possuir suporte a Autosense, WoL (Wake On Lan) e PXE.</w:t>
      </w:r>
    </w:p>
    <w:p w14:paraId="7262A007"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GABINETE</w:t>
      </w:r>
    </w:p>
    <w:p w14:paraId="4CA2255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ser padrão SFF </w:t>
      </w:r>
      <w:r w:rsidRPr="00793AD4">
        <w:rPr>
          <w:rFonts w:asciiTheme="minorHAnsi" w:eastAsia="Times New Roman" w:hAnsiTheme="minorHAnsi" w:cstheme="minorHAnsi"/>
          <w:i/>
          <w:iCs/>
          <w:color w:val="000000"/>
          <w:lang w:eastAsia="pt-BR"/>
        </w:rPr>
        <w:t>(Small Form Factor)</w:t>
      </w:r>
      <w:r w:rsidRPr="00793AD4">
        <w:rPr>
          <w:rFonts w:asciiTheme="minorHAnsi" w:eastAsia="Times New Roman" w:hAnsiTheme="minorHAnsi" w:cstheme="minorHAnsi"/>
          <w:color w:val="000000"/>
          <w:lang w:eastAsia="pt-BR"/>
        </w:rPr>
        <w:t xml:space="preserve"> ou Torre, não devendo ultrapassar o volume de 20 </w:t>
      </w:r>
      <w:r w:rsidRPr="00793AD4">
        <w:rPr>
          <w:rFonts w:asciiTheme="minorHAnsi" w:eastAsia="Times New Roman" w:hAnsiTheme="minorHAnsi" w:cstheme="minorHAnsi"/>
          <w:i/>
          <w:iCs/>
          <w:color w:val="000000"/>
          <w:lang w:eastAsia="pt-BR"/>
        </w:rPr>
        <w:t>(vinte)</w:t>
      </w:r>
      <w:r w:rsidRPr="00793AD4">
        <w:rPr>
          <w:rFonts w:asciiTheme="minorHAnsi" w:eastAsia="Times New Roman" w:hAnsiTheme="minorHAnsi" w:cstheme="minorHAnsi"/>
          <w:color w:val="000000"/>
          <w:lang w:eastAsia="pt-BR"/>
        </w:rPr>
        <w:t xml:space="preserve"> litros.</w:t>
      </w:r>
    </w:p>
    <w:p w14:paraId="037ED9D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nativamente, 1 slot para trava de segurança no padrão Kensington ou similar.</w:t>
      </w:r>
    </w:p>
    <w:p w14:paraId="3478BEAA"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FONTE</w:t>
      </w:r>
    </w:p>
    <w:p w14:paraId="17374F4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equipamento deve possuir fonte de alimentação com tecnologia PFC </w:t>
      </w:r>
      <w:r w:rsidRPr="00793AD4">
        <w:rPr>
          <w:rFonts w:asciiTheme="minorHAnsi" w:eastAsia="Times New Roman" w:hAnsiTheme="minorHAnsi" w:cstheme="minorHAnsi"/>
          <w:i/>
          <w:iCs/>
          <w:color w:val="000000"/>
          <w:lang w:eastAsia="pt-BR"/>
        </w:rPr>
        <w:t>(Power Factor Correction)</w:t>
      </w:r>
      <w:r w:rsidRPr="00793AD4">
        <w:rPr>
          <w:rFonts w:asciiTheme="minorHAnsi" w:eastAsia="Times New Roman" w:hAnsiTheme="minorHAnsi" w:cstheme="minorHAnsi"/>
          <w:color w:val="000000"/>
          <w:lang w:eastAsia="pt-BR"/>
        </w:rPr>
        <w:t xml:space="preserve"> ativa.</w:t>
      </w:r>
    </w:p>
    <w:p w14:paraId="3FE8661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fonte deve possuir potência de 500W </w:t>
      </w:r>
      <w:r w:rsidRPr="00793AD4">
        <w:rPr>
          <w:rFonts w:asciiTheme="minorHAnsi" w:eastAsia="Times New Roman" w:hAnsiTheme="minorHAnsi" w:cstheme="minorHAnsi"/>
          <w:i/>
          <w:iCs/>
          <w:color w:val="000000"/>
          <w:lang w:eastAsia="pt-BR"/>
        </w:rPr>
        <w:t>(Watts)</w:t>
      </w:r>
      <w:r w:rsidRPr="00793AD4">
        <w:rPr>
          <w:rFonts w:asciiTheme="minorHAnsi" w:eastAsia="Times New Roman" w:hAnsiTheme="minorHAnsi" w:cstheme="minorHAnsi"/>
          <w:color w:val="000000"/>
          <w:lang w:eastAsia="pt-BR"/>
        </w:rPr>
        <w:t xml:space="preserve"> ou superior</w:t>
      </w:r>
    </w:p>
    <w:p w14:paraId="51A1C61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tensão de entrada deve ser automática (bivolt), no intervalo de 110/220V a 50-60Hz, com seletor automático de voltagem.</w:t>
      </w:r>
      <w:r w:rsidRPr="00793AD4">
        <w:rPr>
          <w:rFonts w:asciiTheme="minorHAnsi" w:eastAsia="Times New Roman" w:hAnsiTheme="minorHAnsi" w:cstheme="minorHAnsi"/>
          <w:color w:val="000000"/>
          <w:lang w:eastAsia="pt-BR"/>
        </w:rPr>
        <w:br/>
        <w:t>O cabo de alimentação elétrica deverá possuir plugue macho conforme a norma NBR 14136.</w:t>
      </w:r>
      <w:r w:rsidRPr="00793AD4">
        <w:rPr>
          <w:rFonts w:asciiTheme="minorHAnsi" w:eastAsia="Times New Roman" w:hAnsiTheme="minorHAnsi" w:cstheme="minorHAnsi"/>
          <w:color w:val="000000"/>
          <w:lang w:eastAsia="pt-BR"/>
        </w:rPr>
        <w:br/>
        <w:t>A fonte de alimentação deve possuir eficiência mínima de 90% quando operando a meia carga, em tensão de entrada de 100 a 240 VAC / 60Hz e certificação 80 Plus na categoria Gold ou superior, a comprovação deverá ser através da apresentação do Relatório de Teste 80 Plus (</w:t>
      </w:r>
      <w:r w:rsidRPr="00793AD4">
        <w:rPr>
          <w:rFonts w:asciiTheme="minorHAnsi" w:eastAsia="Times New Roman" w:hAnsiTheme="minorHAnsi" w:cstheme="minorHAnsi"/>
          <w:i/>
          <w:iCs/>
          <w:color w:val="000000"/>
          <w:lang w:eastAsia="pt-BR"/>
        </w:rPr>
        <w:t>Verification and Testing Repor</w:t>
      </w:r>
      <w:r w:rsidRPr="00793AD4">
        <w:rPr>
          <w:rFonts w:asciiTheme="minorHAnsi" w:eastAsia="Times New Roman" w:hAnsiTheme="minorHAnsi" w:cstheme="minorHAnsi"/>
          <w:color w:val="000000"/>
          <w:lang w:eastAsia="pt-BR"/>
        </w:rPr>
        <w:t xml:space="preserve">t) do modelo da fonte que acompanha o equipamento. A lista de fontes certificadas e os relatórios de testes podem ser obtidos através do link: </w:t>
      </w:r>
      <w:r w:rsidRPr="00793AD4">
        <w:rPr>
          <w:rFonts w:asciiTheme="minorHAnsi" w:hAnsiTheme="minorHAnsi"/>
        </w:rPr>
        <w:fldChar w:fldCharType="begin"/>
      </w:r>
      <w:r w:rsidRPr="00793AD4">
        <w:rPr>
          <w:rFonts w:asciiTheme="minorHAnsi" w:hAnsiTheme="minorHAnsi"/>
        </w:rPr>
        <w:instrText xml:space="preserve"> HYPERLINK "https://www.clearesult.com/80plus/"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https://www.clearesult.com/80plus/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w:t>
      </w:r>
    </w:p>
    <w:p w14:paraId="4639479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comprovação de certificação 80 Plus deverá obrigatoriamente ser entregue anexo à proposta. </w:t>
      </w:r>
    </w:p>
    <w:p w14:paraId="1E7CEAB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microcomputador ofertado vem equipado de fábrica com o modelo da fonte que consta no certificado 80 Plus. Essa comprovação deve ser realizada através de documentação oficial do fabricante (Ficha técnica, Catálogo, Declaração do fabricante ou site), na qual devem constar o modelo da fonte e do microcomputador ofertado.</w:t>
      </w:r>
    </w:p>
    <w:p w14:paraId="39443290"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SISTEMA DE GERENCIAMENTO OUT-OF-BAND</w:t>
      </w:r>
    </w:p>
    <w:p w14:paraId="085482E0" w14:textId="77777777" w:rsidR="00793AD4" w:rsidRPr="00793AD4" w:rsidRDefault="00793AD4" w:rsidP="00793AD4">
      <w:pPr>
        <w:ind w:left="993"/>
        <w:jc w:val="both"/>
        <w:rPr>
          <w:rFonts w:asciiTheme="minorHAnsi" w:eastAsia="Times New Roman" w:hAnsiTheme="minorHAnsi" w:cstheme="minorHAnsi"/>
          <w:lang w:eastAsia="pt-BR"/>
        </w:rPr>
      </w:pPr>
      <w:bookmarkStart w:id="39" w:name="_Hlk198811670"/>
      <w:r w:rsidRPr="00793AD4">
        <w:rPr>
          <w:rFonts w:asciiTheme="minorHAnsi" w:eastAsia="Times New Roman" w:hAnsiTheme="minorHAnsi" w:cstheme="minorHAnsi"/>
          <w:color w:val="000000"/>
          <w:lang w:eastAsia="pt-BR"/>
        </w:rPr>
        <w:t>O computador ofertado deve possuir tecnologia de gerenciamento remoto do tipo Out-of-Band, compatível com Intel vPro, AMD PRO ou tecnologia comprovadamente equivalente, desde que ofereça, no mínimo, os mesmos recursos de gerenciamento, controle remoto e segurança.</w:t>
      </w:r>
    </w:p>
    <w:p w14:paraId="2D2D869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solução de gerenciamento deve ser compatível com os padrões de gerenciamento remoto baseados em hardware, tais como:</w:t>
      </w:r>
    </w:p>
    <w:p w14:paraId="4690558C" w14:textId="77777777" w:rsidR="00793AD4" w:rsidRPr="00793AD4" w:rsidRDefault="00793AD4" w:rsidP="00F66CCB">
      <w:pPr>
        <w:widowControl/>
        <w:numPr>
          <w:ilvl w:val="0"/>
          <w:numId w:val="60"/>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Intel AMT (Active Management Technology) versão 15.0 ou superior; ou</w:t>
      </w:r>
    </w:p>
    <w:p w14:paraId="2A2EB2C7" w14:textId="77777777" w:rsidR="00793AD4" w:rsidRPr="00793AD4" w:rsidRDefault="00793AD4" w:rsidP="00F66CCB">
      <w:pPr>
        <w:widowControl/>
        <w:numPr>
          <w:ilvl w:val="0"/>
          <w:numId w:val="60"/>
        </w:numPr>
        <w:tabs>
          <w:tab w:val="clear" w:pos="720"/>
          <w:tab w:val="num" w:pos="1713"/>
        </w:tabs>
        <w:autoSpaceDE/>
        <w:autoSpaceDN/>
        <w:ind w:left="1713"/>
        <w:jc w:val="both"/>
        <w:textAlignment w:val="baseline"/>
        <w:rPr>
          <w:rFonts w:asciiTheme="minorHAnsi" w:eastAsia="Times New Roman" w:hAnsiTheme="minorHAnsi" w:cstheme="minorHAnsi"/>
          <w:color w:val="000000"/>
          <w:lang w:val="en-US" w:eastAsia="pt-BR"/>
        </w:rPr>
      </w:pPr>
      <w:r w:rsidRPr="00793AD4">
        <w:rPr>
          <w:rFonts w:asciiTheme="minorHAnsi" w:eastAsia="Times New Roman" w:hAnsiTheme="minorHAnsi" w:cstheme="minorHAnsi"/>
          <w:color w:val="000000"/>
          <w:lang w:val="en-US" w:eastAsia="pt-BR"/>
        </w:rPr>
        <w:t xml:space="preserve">DASH (Desktop and Mobile Architecture for System Hardware) </w:t>
      </w:r>
      <w:proofErr w:type="spellStart"/>
      <w:r w:rsidRPr="00793AD4">
        <w:rPr>
          <w:rFonts w:asciiTheme="minorHAnsi" w:eastAsia="Times New Roman" w:hAnsiTheme="minorHAnsi" w:cstheme="minorHAnsi"/>
          <w:color w:val="000000"/>
          <w:lang w:val="en-US" w:eastAsia="pt-BR"/>
        </w:rPr>
        <w:t>versão</w:t>
      </w:r>
      <w:proofErr w:type="spellEnd"/>
      <w:r w:rsidRPr="00793AD4">
        <w:rPr>
          <w:rFonts w:asciiTheme="minorHAnsi" w:eastAsia="Times New Roman" w:hAnsiTheme="minorHAnsi" w:cstheme="minorHAnsi"/>
          <w:color w:val="000000"/>
          <w:lang w:val="en-US" w:eastAsia="pt-BR"/>
        </w:rPr>
        <w:t xml:space="preserve"> 1.2 </w:t>
      </w:r>
      <w:proofErr w:type="spellStart"/>
      <w:r w:rsidRPr="00793AD4">
        <w:rPr>
          <w:rFonts w:asciiTheme="minorHAnsi" w:eastAsia="Times New Roman" w:hAnsiTheme="minorHAnsi" w:cstheme="minorHAnsi"/>
          <w:color w:val="000000"/>
          <w:lang w:val="en-US" w:eastAsia="pt-BR"/>
        </w:rPr>
        <w:t>ou</w:t>
      </w:r>
      <w:proofErr w:type="spellEnd"/>
      <w:r w:rsidRPr="00793AD4">
        <w:rPr>
          <w:rFonts w:asciiTheme="minorHAnsi" w:eastAsia="Times New Roman" w:hAnsiTheme="minorHAnsi" w:cstheme="minorHAnsi"/>
          <w:color w:val="000000"/>
          <w:lang w:val="en-US" w:eastAsia="pt-BR"/>
        </w:rPr>
        <w:t xml:space="preserve"> superior.</w:t>
      </w:r>
    </w:p>
    <w:p w14:paraId="5C8D4AB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sistema de gerenciamento Out-of-Band deverá permitir gerenciamento remoto pela rede corporativa, incluindo suporte a KVM over IP, com acesso completo às telas do POST (pré-boot) e às interfaces gráficas do sistema operacional, possibilitando diagnóstico e suporte remoto </w:t>
      </w:r>
      <w:r w:rsidRPr="00793AD4">
        <w:rPr>
          <w:rFonts w:asciiTheme="minorHAnsi" w:eastAsia="Times New Roman" w:hAnsiTheme="minorHAnsi" w:cstheme="minorHAnsi"/>
          <w:color w:val="000000"/>
          <w:lang w:eastAsia="pt-BR"/>
        </w:rPr>
        <w:lastRenderedPageBreak/>
        <w:t>mesmo em situações de falha crítica do sistema operacional.</w:t>
      </w:r>
    </w:p>
    <w:p w14:paraId="33793BA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Deverá ser apresentada, junto com a proposta, comprovação técnica de que o equipamento ofertado possui suporte à tecnologia de gerenciamento exigida, por meio de documentação oficial do fabricante, como catálogos, fichas técnicas, manuais ou declarações formais.</w:t>
      </w:r>
    </w:p>
    <w:bookmarkEnd w:id="39"/>
    <w:p w14:paraId="4CF36830"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SISTEMA OPERACIONAL</w:t>
      </w:r>
    </w:p>
    <w:p w14:paraId="30F0DB7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licença do Windows 11 Pro 64 bits ou superior, obrigatoriamente gravada na BIOS e original de fábrica, ou seja, deve acompanhar o equipamento desde sua fabricação. No ato da entrega do equipamento, será verificado através de comandos WMI ou via softwares se a licença (</w:t>
      </w:r>
      <w:r w:rsidRPr="00793AD4">
        <w:rPr>
          <w:rFonts w:asciiTheme="minorHAnsi" w:eastAsia="Times New Roman" w:hAnsiTheme="minorHAnsi" w:cstheme="minorHAnsi"/>
          <w:i/>
          <w:iCs/>
          <w:color w:val="000000"/>
          <w:lang w:eastAsia="pt-BR"/>
        </w:rPr>
        <w:t>Windows Product Key</w:t>
      </w:r>
      <w:r w:rsidRPr="00793AD4">
        <w:rPr>
          <w:rFonts w:asciiTheme="minorHAnsi" w:eastAsia="Times New Roman" w:hAnsiTheme="minorHAnsi" w:cstheme="minorHAnsi"/>
          <w:color w:val="000000"/>
          <w:lang w:eastAsia="pt-BR"/>
        </w:rPr>
        <w:t>) do Windows está gravada na BIOS;</w:t>
      </w:r>
    </w:p>
    <w:p w14:paraId="231F6E5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sistema operacional Microsoft Windows 11 Pro 64 Bits ou superior deve estar pré-instalado, bem como, todos os drivers de adaptadores internos necessário para seu funcionamento;</w:t>
      </w:r>
    </w:p>
    <w:p w14:paraId="07D9F0B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modelo do microcomputador ofertado deve possuir compatibilidade comprovada com o Sistema Operacional instalado e licenciado, a comprovação deve ser através de consulta a </w:t>
      </w:r>
      <w:r w:rsidRPr="00793AD4">
        <w:rPr>
          <w:rFonts w:asciiTheme="minorHAnsi" w:eastAsia="Times New Roman" w:hAnsiTheme="minorHAnsi" w:cstheme="minorHAnsi"/>
          <w:b/>
          <w:bCs/>
          <w:i/>
          <w:iCs/>
          <w:color w:val="000000"/>
          <w:lang w:eastAsia="pt-BR"/>
        </w:rPr>
        <w:t>Lista de compatibilidade de hardware da Microsoft (Microsoft HCL)</w:t>
      </w:r>
      <w:r w:rsidRPr="00793AD4">
        <w:rPr>
          <w:rFonts w:asciiTheme="minorHAnsi" w:eastAsia="Times New Roman" w:hAnsiTheme="minorHAnsi" w:cstheme="minorHAnsi"/>
          <w:color w:val="000000"/>
          <w:lang w:eastAsia="pt-BR"/>
        </w:rPr>
        <w:t>, através do link (</w:t>
      </w:r>
      <w:r w:rsidRPr="00793AD4">
        <w:rPr>
          <w:rFonts w:asciiTheme="minorHAnsi" w:eastAsia="Times New Roman" w:hAnsiTheme="minorHAnsi" w:cstheme="minorHAnsi"/>
          <w:i/>
          <w:iCs/>
          <w:color w:val="000000"/>
          <w:lang w:eastAsia="pt-BR"/>
        </w:rPr>
        <w:t>o qual é de acesso público</w:t>
      </w:r>
      <w:r w:rsidRPr="00793AD4">
        <w:rPr>
          <w:rFonts w:asciiTheme="minorHAnsi" w:eastAsia="Times New Roman" w:hAnsiTheme="minorHAnsi" w:cstheme="minorHAnsi"/>
          <w:color w:val="000000"/>
          <w:lang w:eastAsia="pt-BR"/>
        </w:rPr>
        <w:t>):</w:t>
      </w:r>
      <w:hyperlink r:id="rId47" w:history="1">
        <w:r w:rsidRPr="00793AD4">
          <w:rPr>
            <w:rFonts w:asciiTheme="minorHAnsi" w:eastAsia="Times New Roman" w:hAnsiTheme="minorHAnsi" w:cstheme="minorHAnsi"/>
            <w:color w:val="000000"/>
            <w:u w:val="single"/>
            <w:lang w:eastAsia="pt-BR"/>
          </w:rPr>
          <w:t xml:space="preserve"> </w:t>
        </w:r>
        <w:r w:rsidRPr="00793AD4">
          <w:rPr>
            <w:rFonts w:asciiTheme="minorHAnsi" w:eastAsia="Times New Roman" w:hAnsiTheme="minorHAnsi" w:cstheme="minorHAnsi"/>
            <w:color w:val="1155CC"/>
            <w:u w:val="single"/>
            <w:lang w:eastAsia="pt-BR"/>
          </w:rPr>
          <w:t>https://partner.microsoft.com/en-us/dashboard/hardware/search/cpl</w:t>
        </w:r>
      </w:hyperlink>
      <w:r w:rsidRPr="00793AD4">
        <w:rPr>
          <w:rFonts w:asciiTheme="minorHAnsi" w:eastAsia="Times New Roman" w:hAnsiTheme="minorHAnsi" w:cstheme="minorHAnsi"/>
          <w:color w:val="000000"/>
          <w:lang w:eastAsia="pt-BR"/>
        </w:rPr>
        <w:t xml:space="preserve">. O modelo do equipamento ofertado deve constar no </w:t>
      </w:r>
      <w:r w:rsidRPr="00793AD4">
        <w:rPr>
          <w:rFonts w:asciiTheme="minorHAnsi" w:eastAsia="Times New Roman" w:hAnsiTheme="minorHAnsi" w:cstheme="minorHAnsi"/>
          <w:i/>
          <w:iCs/>
          <w:color w:val="000000"/>
          <w:lang w:eastAsia="pt-BR"/>
        </w:rPr>
        <w:t>Microsoft HCL</w:t>
      </w:r>
      <w:r w:rsidRPr="00793AD4">
        <w:rPr>
          <w:rFonts w:asciiTheme="minorHAnsi" w:eastAsia="Times New Roman" w:hAnsiTheme="minorHAnsi" w:cstheme="minorHAnsi"/>
          <w:color w:val="000000"/>
          <w:lang w:eastAsia="pt-BR"/>
        </w:rPr>
        <w:t xml:space="preserve"> com a informação de que é compatível com o Sistema Operacional que acompanha o equipamento;</w:t>
      </w:r>
    </w:p>
    <w:p w14:paraId="4EF3FA16" w14:textId="77777777" w:rsidR="00793AD4" w:rsidRPr="00793AD4" w:rsidRDefault="00793AD4" w:rsidP="00F66CCB">
      <w:pPr>
        <w:pStyle w:val="PargrafodaLista"/>
        <w:widowControl/>
        <w:numPr>
          <w:ilvl w:val="0"/>
          <w:numId w:val="92"/>
        </w:numPr>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SEGURANÇA</w:t>
      </w:r>
    </w:p>
    <w:p w14:paraId="00CE0FE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chip TPM 2.0 (Trusted Platform Module) físico, integrado à placa-mãe de forma nativa, não sendo aceitas soluções baseadas em firmware (fTPM) ou módulos instalados em slots.</w:t>
      </w:r>
    </w:p>
    <w:p w14:paraId="7C442E8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slot para trava de segurança no padrão Kensington ou similar;</w:t>
      </w:r>
    </w:p>
    <w:p w14:paraId="5EBA2B04"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SISTEMA DE DIAGNÓSTICO DE HARDWARE</w:t>
      </w:r>
    </w:p>
    <w:p w14:paraId="2711176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acompanhar (</w:t>
      </w:r>
      <w:r w:rsidRPr="00793AD4">
        <w:rPr>
          <w:rFonts w:asciiTheme="minorHAnsi" w:eastAsia="Times New Roman" w:hAnsiTheme="minorHAnsi" w:cstheme="minorHAnsi"/>
          <w:i/>
          <w:iCs/>
          <w:color w:val="000000"/>
          <w:lang w:eastAsia="pt-BR"/>
        </w:rPr>
        <w:t>através de mídia ou download</w:t>
      </w:r>
      <w:r w:rsidRPr="00793AD4">
        <w:rPr>
          <w:rFonts w:asciiTheme="minorHAnsi" w:eastAsia="Times New Roman" w:hAnsiTheme="minorHAnsi" w:cstheme="minorHAnsi"/>
          <w:color w:val="000000"/>
          <w:lang w:eastAsia="pt-BR"/>
        </w:rPr>
        <w:t>) sistema de diagnóstico de hardware fornecido pelo fabricante do equipamento ou sistema de diagnóstico de hardware desenvolvido por terceiros, devidamente licenciado e compatível com o equipamento ofertado.</w:t>
      </w:r>
    </w:p>
    <w:p w14:paraId="55BB101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licenciamento do Sistema de Diagnóstico de Hardware deve ser válido durante toda a vida útil do equipamento, não exigindo renovação de licença ou de subscrição;</w:t>
      </w:r>
    </w:p>
    <w:p w14:paraId="04666954" w14:textId="77777777" w:rsidR="00793AD4" w:rsidRPr="00793AD4" w:rsidRDefault="00793AD4" w:rsidP="00F66CCB">
      <w:pPr>
        <w:pStyle w:val="PargrafodaLista"/>
        <w:widowControl/>
        <w:numPr>
          <w:ilvl w:val="0"/>
          <w:numId w:val="92"/>
        </w:numPr>
        <w:autoSpaceDE/>
        <w:autoSpaceDN/>
        <w:ind w:left="993" w:hanging="273"/>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CERTIFICAÇÕES E CONFORMIDADES</w:t>
      </w:r>
    </w:p>
    <w:p w14:paraId="67E37CDA"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Com o objetivo de assegurar a qualidade, segurança, confiabilidade e sustentabilidade dos equipamentos a serem fornecidos, é obrigatória a apresentação de comprovações documentais das certificações e conformidades técnicas exigidas neste Termo de Referência. A ausência dessas comprovações poderá acarretar a desclassificação da licitante no item correspondente da proposta.</w:t>
      </w:r>
    </w:p>
    <w:p w14:paraId="1D39A00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As exigências estabelecidas são práticas consolidadas em processos de licitação pública para aquisição de bens de tecnologia da informação, sendo amplamente adotadas nas esferas municipal, estadual e federal.</w:t>
      </w:r>
    </w:p>
    <w:p w14:paraId="46BCBE13"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Microcomputador ofertado deve possuir as seguintes Conformidades / Certificações:</w:t>
      </w:r>
    </w:p>
    <w:p w14:paraId="51D4CC12"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modelo do equipamento ofertado deve estar em conformidade a diretiva RoHS (Restriction of Hazardous Substances), isto é, ser construído com materiais que não agridem o meio ambiente, comprovado através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6BA5C154"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O modelo do equipamento ofertado deve possuir comprovadamente a compatibilidade com o sistema operacional Microsoft Windows 11 64 bits, devendo constar no Microsoft hardware compatibility list (HCL) para os sistemas operacionais  Windows 11 (</w:t>
      </w:r>
      <w:r w:rsidRPr="00793AD4">
        <w:rPr>
          <w:rFonts w:asciiTheme="minorHAnsi" w:eastAsia="Times New Roman" w:hAnsiTheme="minorHAnsi" w:cstheme="minorHAnsi"/>
          <w:i/>
          <w:iCs/>
          <w:color w:val="000000"/>
          <w:lang w:eastAsia="pt-BR"/>
        </w:rPr>
        <w:t>Client family version 21H2, x64 ou mais recente)</w:t>
      </w:r>
      <w:r w:rsidRPr="00793AD4">
        <w:rPr>
          <w:rFonts w:asciiTheme="minorHAnsi" w:eastAsia="Times New Roman" w:hAnsiTheme="minorHAnsi" w:cstheme="minorHAnsi"/>
          <w:color w:val="000000"/>
          <w:lang w:eastAsia="pt-BR"/>
        </w:rPr>
        <w:t xml:space="preserve"> comprovado através do link: &lt;</w:t>
      </w:r>
      <w:r w:rsidRPr="00793AD4">
        <w:rPr>
          <w:rFonts w:asciiTheme="minorHAnsi" w:hAnsiTheme="minorHAnsi"/>
        </w:rPr>
        <w:fldChar w:fldCharType="begin"/>
      </w:r>
      <w:r w:rsidRPr="00793AD4">
        <w:rPr>
          <w:rFonts w:asciiTheme="minorHAnsi" w:hAnsiTheme="minorHAnsi"/>
        </w:rPr>
        <w:instrText xml:space="preserve"> HYPERLINK "https://partner.microsoft.com/en-us/dashboard/hardware/search/cpl"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000000"/>
          <w:u w:val="single"/>
          <w:lang w:eastAsia="pt-BR"/>
        </w:rPr>
        <w:t>https://partner.microsoft.com/en-us/dashboard/hardware/search/cpl</w:t>
      </w:r>
      <w:r w:rsidRPr="00793AD4">
        <w:rPr>
          <w:rFonts w:asciiTheme="minorHAnsi" w:eastAsia="Times New Roman" w:hAnsiTheme="minorHAnsi" w:cstheme="minorHAnsi"/>
          <w:color w:val="000000"/>
          <w:u w:val="single"/>
          <w:lang w:eastAsia="pt-BR"/>
        </w:rPr>
        <w:fldChar w:fldCharType="end"/>
      </w:r>
      <w:r w:rsidRPr="00793AD4">
        <w:rPr>
          <w:rFonts w:asciiTheme="minorHAnsi" w:eastAsia="Times New Roman" w:hAnsiTheme="minorHAnsi" w:cstheme="minorHAnsi"/>
          <w:color w:val="000000"/>
          <w:lang w:eastAsia="pt-BR"/>
        </w:rPr>
        <w:t>&gt;.</w:t>
      </w:r>
    </w:p>
    <w:p w14:paraId="50F697D8"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modelo do equipamento ofertado deve possuir comprovadamente conformidade com as normas ISO 9296 e ISO 7779, que estabelecem metodologias de testes e níveis aceitáveis de emissão de ruídos para equipamentos de tecnologia da informação. Para a comprovação, serão aceitos, certificação NBR 10152 ou Relatório de Testes Acústicos </w:t>
      </w:r>
      <w:r w:rsidRPr="00793AD4">
        <w:rPr>
          <w:rFonts w:asciiTheme="minorHAnsi" w:eastAsia="Times New Roman" w:hAnsiTheme="minorHAnsi" w:cstheme="minorHAnsi"/>
          <w:i/>
          <w:iCs/>
          <w:color w:val="000000"/>
          <w:lang w:eastAsia="pt-BR"/>
        </w:rPr>
        <w:t>(Acoustic Test Report)</w:t>
      </w:r>
      <w:r w:rsidRPr="00793AD4">
        <w:rPr>
          <w:rFonts w:asciiTheme="minorHAnsi" w:eastAsia="Times New Roman" w:hAnsiTheme="minorHAnsi" w:cstheme="minorHAnsi"/>
          <w:color w:val="000000"/>
          <w:lang w:eastAsia="pt-BR"/>
        </w:rPr>
        <w:t xml:space="preserve"> realizados por laboratórios competentes ou documentação do fabricante que ateste a conformidade.</w:t>
      </w:r>
    </w:p>
    <w:p w14:paraId="1F2C1BB4"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a aderência a programas de sustentabilidade e minimizar o impacto ambiental ao longo do ciclo de vida, o equipamento ofertado deve comprovadamente possuir Certificação de Rótulo Ecológico para produtos de informática. A comprovação pode ser feita por meio de apresentação de Certificado EPEAT ou Certificado TCO ou Certificado de Rótulo Ecológico para Produtos de Informática emitido pela ABNT ou por organismo acreditado pelo INMETRO (Cgcre).</w:t>
      </w:r>
    </w:p>
    <w:p w14:paraId="7A2F80E2"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 comprovadamente possuir certificação conforme Portaria nº 170/2012 do Inmetro ou com a Portaria Inmetro nº 304, as quais tratam da avaliação da conformidade de equipamentos eletroeletrônicos, abrangendo critérios de segurança elétrica, compatibilidade eletromagnética, desempenho e eficiência energética. Serão igualmente aceitos certificados comprovadamente equivalentes ou superiores, emitidos pela ABNT ou por organismo acreditado pela Cgcre </w:t>
      </w:r>
      <w:r w:rsidRPr="00793AD4">
        <w:rPr>
          <w:rFonts w:asciiTheme="minorHAnsi" w:eastAsia="Times New Roman" w:hAnsiTheme="minorHAnsi" w:cstheme="minorHAnsi"/>
          <w:i/>
          <w:iCs/>
          <w:color w:val="000000"/>
          <w:lang w:eastAsia="pt-BR"/>
        </w:rPr>
        <w:t>(Coordenação Geral de Acreditação do Inmetro),</w:t>
      </w:r>
      <w:r w:rsidRPr="00793AD4">
        <w:rPr>
          <w:rFonts w:asciiTheme="minorHAnsi" w:eastAsia="Times New Roman" w:hAnsiTheme="minorHAnsi" w:cstheme="minorHAnsi"/>
          <w:color w:val="000000"/>
          <w:lang w:eastAsia="pt-BR"/>
        </w:rPr>
        <w:t xml:space="preserve"> desde que atestem a conformidade com os critérios de segurança elétrica, compatibilidade eletromagnética, desempenho e eficiência energética, de acordo com as normas técnicas aplicáveis. A comprovação deverá ser feita mediante a apresentação completa e legível dos certificados, contendo todas as páginas do documento, incluindo eventuais anexos. </w:t>
      </w:r>
    </w:p>
    <w:p w14:paraId="0B705CA9"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certificados deverão estar dentro do prazo de vigência na data de realização do pregão. Não serão aceitos certificados vencidos, parciais, incompletos ou com trechos ilegíveis, sob pena de desclassificação da proposta. A documentação comprobatória da certificação deverá ser obrigatoriamente apresentada em anexo à proposta.</w:t>
      </w:r>
    </w:p>
    <w:p w14:paraId="709F6AED" w14:textId="77777777" w:rsidR="00793AD4" w:rsidRPr="00793AD4" w:rsidRDefault="00793AD4" w:rsidP="00F66CCB">
      <w:pPr>
        <w:widowControl/>
        <w:numPr>
          <w:ilvl w:val="0"/>
          <w:numId w:val="61"/>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Caso o equipamento possua adaptador Wi-Fi, este deverá possuir certificado de homologação válido emitido pela ANATEL, correspondente ao modelo exato do adaptador que acompanha o equipamento.</w:t>
      </w:r>
    </w:p>
    <w:p w14:paraId="2ED5F465"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fabricante dos equipamentos deve possuir os certificados:</w:t>
      </w:r>
    </w:p>
    <w:p w14:paraId="610D888D"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fabricante dos equipamentos propostos deve comprovadamente possuir Certificado ISO 45001, para garantia de conformidade com o SGSSO (Sistema de Gestão de Segurança e Saúde Ocupacional), que visa proteger e assegurar que os colaboradores de uma organização tenham um ambiente de trabalho saudável e seguro.</w:t>
      </w:r>
    </w:p>
    <w:p w14:paraId="5F3C7C76"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dos equipamentos segue rigorosos padrões de gestão de qualidade em seus processos de fabricação, o fabricante deve comprovadamente possuir a certificação ISO 9001.</w:t>
      </w:r>
    </w:p>
    <w:p w14:paraId="2E7FA2A5"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tem uma gestão ambiental eficaz, o fabricante deve possuir a certificação ISO 14001.</w:t>
      </w:r>
    </w:p>
    <w:p w14:paraId="718F5D5E"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O fabricante dos equipamentos propostos deve fazer parte da lista de membros do DMTF (Distributed Management Task Force), comprovado através do link: &lt;</w:t>
      </w:r>
      <w:r w:rsidRPr="00793AD4">
        <w:rPr>
          <w:rFonts w:asciiTheme="minorHAnsi" w:hAnsiTheme="minorHAnsi"/>
        </w:rPr>
        <w:fldChar w:fldCharType="begin"/>
      </w:r>
      <w:r w:rsidRPr="00793AD4">
        <w:rPr>
          <w:rFonts w:asciiTheme="minorHAnsi" w:hAnsiTheme="minorHAnsi"/>
        </w:rPr>
        <w:instrText xml:space="preserve"> HYPERLINK "https://www.dmtf.org/about/list"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https://www.dmtf.org/about/list</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23FDDFA7"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os equipamentos ofertados possuem hardware confiável, interoperável, seguro, com proteção de dados, autenticação segura e forte proteção de identidades de usuários, e suporta sistemas críticos para os negócios, a fabricante do equipamento deve ser membro do TCG  (Trusted Computing Group), comprovado através do link: &lt;</w:t>
      </w:r>
      <w:r w:rsidRPr="00793AD4">
        <w:rPr>
          <w:rFonts w:asciiTheme="minorHAnsi" w:hAnsiTheme="minorHAnsi"/>
        </w:rPr>
        <w:fldChar w:fldCharType="begin"/>
      </w:r>
      <w:r w:rsidRPr="00793AD4">
        <w:rPr>
          <w:rFonts w:asciiTheme="minorHAnsi" w:hAnsiTheme="minorHAnsi"/>
        </w:rPr>
        <w:instrText xml:space="preserve"> HYPERLINK "https://trustedcomputinggroup.org/membership/member-companies/"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https://trustedcomputinggroup.org/membership/member-companies/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5D79D0EC" w14:textId="77777777" w:rsidR="00793AD4" w:rsidRPr="00793AD4" w:rsidRDefault="00793AD4" w:rsidP="00F66CCB">
      <w:pPr>
        <w:widowControl/>
        <w:numPr>
          <w:ilvl w:val="0"/>
          <w:numId w:val="62"/>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os equipamentos estão em conformidade com a especificação UEFI 2.x ou superior, o fabricante dos equipamentos deve ser registrada na lista de membros do UEFI (Unified Extensible Firmware Interface Forum), comprovado através do link &lt;</w:t>
      </w:r>
      <w:r w:rsidRPr="00793AD4">
        <w:rPr>
          <w:rFonts w:asciiTheme="minorHAnsi" w:hAnsiTheme="minorHAnsi"/>
        </w:rPr>
        <w:fldChar w:fldCharType="begin"/>
      </w:r>
      <w:r w:rsidRPr="00793AD4">
        <w:rPr>
          <w:rFonts w:asciiTheme="minorHAnsi" w:hAnsiTheme="minorHAnsi"/>
        </w:rPr>
        <w:instrText xml:space="preserve"> HYPERLINK "http://www.uefi.org/members"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www.uefi.org/members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2550E3F9" w14:textId="77777777" w:rsidR="00793AD4" w:rsidRPr="00793AD4" w:rsidRDefault="00793AD4" w:rsidP="00F66CCB">
      <w:pPr>
        <w:pStyle w:val="PargrafodaLista"/>
        <w:widowControl/>
        <w:numPr>
          <w:ilvl w:val="0"/>
          <w:numId w:val="62"/>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INFORMAÇÕES COMPLEMENTARES</w:t>
      </w:r>
    </w:p>
    <w:p w14:paraId="2B46931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Todos os certificados, declarações, catálogos, fichas técnicas e comprovações exigidas neste Termo de Referência devem ser entregues anexados à proposta.</w:t>
      </w:r>
    </w:p>
    <w:p w14:paraId="4D848AD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certificados emitidos pela ABNT, organismos acreditados pelo INMETRO (Cgcre) e ANATEL devem ser apresentados na íntegra, incluindo todas as suas páginas.</w:t>
      </w:r>
    </w:p>
    <w:p w14:paraId="70CFB651"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Todas as comprovações apresentadas, incluindo certificados e declarações, devem estar dentro do prazo de vigência, ou seja, não serão aceitos documentos expirados ou com status de arquivado.</w:t>
      </w:r>
    </w:p>
    <w:p w14:paraId="6B923B8E"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 obrigatoriamente, especificar a marca, o modelo dos equipamentos e seus respectivos códigos do fabricante (Part Number, SKU ou equivalente).</w:t>
      </w:r>
    </w:p>
    <w:p w14:paraId="6403B9C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Nos casos em que os equipamentos forem produzidos sob configuração customizada de fábrica, e, portanto, não possuírem código padronizado de identificação (como Part Number ou SKU), a licitante deverá, obrigatoriamente, informar expressamente essa condição em sua proposta. Deverão constar na proposta, a marca, o modelo base do equipamento e a indicação clara de que se trata de um equipamento customizado de fábrica. Exemplo: </w:t>
      </w:r>
      <w:r w:rsidRPr="00793AD4">
        <w:rPr>
          <w:rFonts w:asciiTheme="minorHAnsi" w:eastAsia="Times New Roman" w:hAnsiTheme="minorHAnsi" w:cstheme="minorHAnsi"/>
          <w:i/>
          <w:iCs/>
          <w:color w:val="000000"/>
          <w:lang w:eastAsia="pt-BR"/>
        </w:rPr>
        <w:t>“Marca/Modelo - Customizado pelo fabricante – sem Part Number/SKU”</w:t>
      </w:r>
      <w:r w:rsidRPr="00793AD4">
        <w:rPr>
          <w:rFonts w:asciiTheme="minorHAnsi" w:eastAsia="Times New Roman" w:hAnsiTheme="minorHAnsi" w:cstheme="minorHAnsi"/>
          <w:color w:val="000000"/>
          <w:lang w:eastAsia="pt-BR"/>
        </w:rPr>
        <w:t>.</w:t>
      </w:r>
    </w:p>
    <w:p w14:paraId="7DFB2FF4"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Além disso, na documentação técnica apresentada, a licitante deverá comprovar de forma inequívoca que o equipamento foi efetivamente customizado pelo fabricante, incluindo a descrição completa e detalhada das características técnicas da configuração ofertada, de modo a demonstrar a conformidade com todas as exigências estabelecidas neste Termo de Referência.</w:t>
      </w:r>
    </w:p>
    <w:p w14:paraId="286B9EF9"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Sob pena de desclassificação, a proposta deve conter as características reais dos equipamentos ofertados. A mera reprodução do conteúdo deste Termo de Referência, sem a apresentação das especificações reais e detalhadas dos equipamentos ofertados, não será considerada válida para fins de comprovação técnica.</w:t>
      </w:r>
    </w:p>
    <w:p w14:paraId="43BE8FB2"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deverá obrigatoriamente apresentar as características técnicas dos equipamentos ofertados, incluindo, no mínimo, as seguintes informações:</w:t>
      </w:r>
    </w:p>
    <w:p w14:paraId="009B8652"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Modelo do processador;</w:t>
      </w:r>
    </w:p>
    <w:p w14:paraId="697CA56B"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Pontuação de benchmark do processador;</w:t>
      </w:r>
    </w:p>
    <w:p w14:paraId="6DE2EB76"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Modelo do chip gráfico da placa de vídeo (GPU)</w:t>
      </w:r>
    </w:p>
    <w:p w14:paraId="35700142"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e tipo da memória da placa de vídeo (VRAM).</w:t>
      </w:r>
    </w:p>
    <w:p w14:paraId="24ED1054"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quantidade e Velocidade da memória RAM;</w:t>
      </w:r>
    </w:p>
    <w:p w14:paraId="359827B4"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Capacidade máxima de expansão de memória RAM (em GB);</w:t>
      </w:r>
    </w:p>
    <w:p w14:paraId="2937FF48"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Tipo e capacidade do SSD;</w:t>
      </w:r>
    </w:p>
    <w:p w14:paraId="64492D4B"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Formato </w:t>
      </w:r>
      <w:r w:rsidRPr="00793AD4">
        <w:rPr>
          <w:rFonts w:asciiTheme="minorHAnsi" w:eastAsia="Times New Roman" w:hAnsiTheme="minorHAnsi" w:cstheme="minorHAnsi"/>
          <w:i/>
          <w:iCs/>
          <w:color w:val="000000"/>
          <w:lang w:eastAsia="pt-BR"/>
        </w:rPr>
        <w:t>(SFF/Torre)</w:t>
      </w:r>
      <w:r w:rsidRPr="00793AD4">
        <w:rPr>
          <w:rFonts w:asciiTheme="minorHAnsi" w:eastAsia="Times New Roman" w:hAnsiTheme="minorHAnsi" w:cstheme="minorHAnsi"/>
          <w:color w:val="000000"/>
          <w:lang w:eastAsia="pt-BR"/>
        </w:rPr>
        <w:t xml:space="preserve"> e volume em litros do gabinete </w:t>
      </w:r>
    </w:p>
    <w:p w14:paraId="665B82AA"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e tipos de portas USB, frontais e traseiras;</w:t>
      </w:r>
    </w:p>
    <w:p w14:paraId="5FB0AD97"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Sistema operacional licenciado que acompanha o equipamento de fábrica.</w:t>
      </w:r>
    </w:p>
    <w:p w14:paraId="18006109"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Marca e Modelo do Teclado e Mouse</w:t>
      </w:r>
    </w:p>
    <w:p w14:paraId="61974E50"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Prazo e modalidade da garantia fornecida pelo fabricante</w:t>
      </w:r>
    </w:p>
    <w:p w14:paraId="04A44E2C" w14:textId="77777777" w:rsidR="00793AD4" w:rsidRPr="00793AD4" w:rsidRDefault="00793AD4" w:rsidP="00F66CCB">
      <w:pPr>
        <w:widowControl/>
        <w:numPr>
          <w:ilvl w:val="0"/>
          <w:numId w:val="63"/>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Caso possua adaptador Wi-Fi, deve ser especificado a marca e modelo.</w:t>
      </w:r>
    </w:p>
    <w:p w14:paraId="2E57B22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fabricante dos equipamentos disponibiliza, por meio de site oficial, software, chat ou atendimento telefônico, um sistema de consulta técnica vinculado ao Número de Série (ou equivalente) de cada equipamento ofertado. Esse sistema deve permitir, no mínimo:</w:t>
      </w:r>
    </w:p>
    <w:p w14:paraId="755B00B2"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Download de drivers atualizados;</w:t>
      </w:r>
    </w:p>
    <w:p w14:paraId="3F36AE24"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às configurações e características de fábrica dos equipamentos;</w:t>
      </w:r>
    </w:p>
    <w:p w14:paraId="2FC37020"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Verificação do sistema operacional licenciado que acompanha o equipamento de fábrica;</w:t>
      </w:r>
    </w:p>
    <w:p w14:paraId="77B13551" w14:textId="77777777" w:rsidR="00793AD4" w:rsidRPr="00793AD4" w:rsidRDefault="00793AD4" w:rsidP="00F66CCB">
      <w:pPr>
        <w:widowControl/>
        <w:numPr>
          <w:ilvl w:val="0"/>
          <w:numId w:val="57"/>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das garantias e serviços complementares atribuídos, incluindo o prazo de vigência destes.</w:t>
      </w:r>
    </w:p>
    <w:p w14:paraId="64575F6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proposta deve informar, de forma clara, quais são os canais de acesso disponibilizados pelo fabricante para esse sistema de consulta, como links diretos, telefone de suporte, software ou chat.</w:t>
      </w:r>
    </w:p>
    <w:p w14:paraId="06F30F4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anexada à proposta documentação oficial que comprove a existência desse sistema, emitida pelo próprio fabricante ou disponível em seu site institucional, tais como fichas técnicas, catálogos, declarações, páginas da web ou documentos equivalentes.</w:t>
      </w:r>
    </w:p>
    <w:p w14:paraId="359E57C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dos equipamentos, será realizada, pela equipe técnica do órgão, verificação das configurações e garantias registradas para todos os equipamentos, utilizando esse sistema de consulta por Número de Série.</w:t>
      </w:r>
    </w:p>
    <w:p w14:paraId="169B767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Equipamentos que não possuírem, de forma registrada e verificável, as garantias exigidas neste edital associadas ao número de série entregue, não serão aceitos.</w:t>
      </w:r>
    </w:p>
    <w:p w14:paraId="651BA98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pertencer, comprovadamente, à linha corporativa ou empresarial do fabricante, não sendo aceitos equipamentos de linha doméstica.</w:t>
      </w:r>
    </w:p>
    <w:p w14:paraId="7142E5F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devem ser fornecidos em sua configuração de fábrica atendendo a todas as características listadas neste Termo de Referência, e qualquer customização de hardware somente será aceita se realizada pelo próprio fabricante.</w:t>
      </w:r>
    </w:p>
    <w:p w14:paraId="2E7D641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Alterações de hardware </w:t>
      </w:r>
      <w:r w:rsidRPr="00793AD4">
        <w:rPr>
          <w:rFonts w:asciiTheme="minorHAnsi" w:eastAsia="Times New Roman" w:hAnsiTheme="minorHAnsi" w:cstheme="minorHAnsi"/>
          <w:i/>
          <w:iCs/>
          <w:color w:val="000000"/>
          <w:lang w:eastAsia="pt-BR"/>
        </w:rPr>
        <w:t>(adição ou remoção de partes ou peças)</w:t>
      </w:r>
      <w:r w:rsidRPr="00793AD4">
        <w:rPr>
          <w:rFonts w:asciiTheme="minorHAnsi" w:eastAsia="Times New Roman" w:hAnsiTheme="minorHAnsi" w:cstheme="minorHAnsi"/>
          <w:color w:val="000000"/>
          <w:lang w:eastAsia="pt-BR"/>
        </w:rPr>
        <w:t xml:space="preserve"> realizadas por licitantes, distribuidores, revendas ou terceiros não serão aceitas. Toda modificação deverá ser realizada exclusivamente pelo fabricante.</w:t>
      </w:r>
    </w:p>
    <w:p w14:paraId="1B74952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características de hardware serão verificadas no ato da entrega, mediante consulta ao número de série nos sistemas oficiais de suporte do fabricante.</w:t>
      </w:r>
    </w:p>
    <w:p w14:paraId="628ABCC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Não serão aceitas adaptações ou modificações físicas </w:t>
      </w:r>
      <w:r w:rsidRPr="00793AD4">
        <w:rPr>
          <w:rFonts w:asciiTheme="minorHAnsi" w:eastAsia="Times New Roman" w:hAnsiTheme="minorHAnsi" w:cstheme="minorHAnsi"/>
          <w:i/>
          <w:iCs/>
          <w:color w:val="000000"/>
          <w:lang w:eastAsia="pt-BR"/>
        </w:rPr>
        <w:t>(como colagens ou usinagens)</w:t>
      </w:r>
      <w:r w:rsidRPr="00793AD4">
        <w:rPr>
          <w:rFonts w:asciiTheme="minorHAnsi" w:eastAsia="Times New Roman" w:hAnsiTheme="minorHAnsi" w:cstheme="minorHAnsi"/>
          <w:color w:val="000000"/>
          <w:lang w:eastAsia="pt-BR"/>
        </w:rPr>
        <w:t xml:space="preserve"> que visem adequar forçadamente o equipamento aos requisitos técnicos deste edital.</w:t>
      </w:r>
    </w:p>
    <w:p w14:paraId="7F780BC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apresentar, na proposta, documentação oficial do fabricante (como folders, catálogos, fichas técnicas, páginas web, declarações ou outros) que ateste que:</w:t>
      </w:r>
    </w:p>
    <w:p w14:paraId="3B69D9EB" w14:textId="77777777" w:rsidR="00793AD4" w:rsidRPr="00793AD4" w:rsidRDefault="00793AD4" w:rsidP="00F66CCB">
      <w:pPr>
        <w:widowControl/>
        <w:numPr>
          <w:ilvl w:val="0"/>
          <w:numId w:val="58"/>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produtos ofertados são novos, pertencem à linha corporativa ou empresarial, e não foram recondicionados ou submetidos a uso, exceto para testes de fábrica;</w:t>
      </w:r>
    </w:p>
    <w:p w14:paraId="66D9DE6A" w14:textId="77777777" w:rsidR="00793AD4" w:rsidRPr="00793AD4" w:rsidRDefault="00793AD4" w:rsidP="00F66CCB">
      <w:pPr>
        <w:widowControl/>
        <w:numPr>
          <w:ilvl w:val="0"/>
          <w:numId w:val="58"/>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Possuem BIOS/UEFI com direitos de copyright e placa-mãe fabricada pelo próprio fabricante para uso exclusivo, ou produzida sob regime OEM para uso exclusivo.</w:t>
      </w:r>
    </w:p>
    <w:p w14:paraId="4F3684B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lastRenderedPageBreak/>
        <w:t>Caso a licitante não seja o fabricante, deverá apresentar comprovação oficial emitida pelo fabricante, como informações no site oficial, contrato de revenda, declarações ou documentos equivalentes, que confirmem sua condição de revenda autorizada dos produtos ou das linhas de produtos ofertados.</w:t>
      </w:r>
    </w:p>
    <w:p w14:paraId="798F26A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antes do recebimento definitivo, será realizada conferência técnica das características dos equipamentos, licenças e garantias, utilizando os sistemas de suporte do fabricante. Equipamentos que apresentem divergências com as exigências do edital não serão aceitos.</w:t>
      </w:r>
    </w:p>
    <w:p w14:paraId="03CA559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Após a entrega dos equipamentos, será realizado o recebimento provisório em até 7 (sete) dias úteis, mediante verificação da conformidade com as exigências deste Termo de Referência. O recebimento definitivo ocorrerá em até 7 (sete) dias úteis contados do recebimento provisório, desde que comprovado o atendimento integral às especificações técnicas, licenças e serviços exigidos, bem como após a conclusão dos testes de qualidade e validação funcional realizados pela equipe técnica do órgão.</w:t>
      </w:r>
    </w:p>
    <w:p w14:paraId="04417C6A" w14:textId="77777777" w:rsidR="00793AD4" w:rsidRPr="00793AD4" w:rsidRDefault="00793AD4" w:rsidP="00F66CCB">
      <w:pPr>
        <w:pStyle w:val="PargrafodaLista"/>
        <w:widowControl/>
        <w:numPr>
          <w:ilvl w:val="0"/>
          <w:numId w:val="93"/>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SUPORTE E GARANTIA</w:t>
      </w:r>
    </w:p>
    <w:p w14:paraId="5F4E8EB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possuir garantia mínima de 36 (trinta e seis) meses, fornecida pelo fabricante, com suporte técnico Onsite, ou seja, no local onde o equipamento estiver instalado. Caso o problema não possa ser resolvido em um primeiro atendimento remoto ou por telefone, a garantia deve assegurar o envio de técnico para reparo presencial.</w:t>
      </w:r>
    </w:p>
    <w:p w14:paraId="63C6537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fabricante deverá disponibilizar Central de Atendimento com ligação gratuita e Sistema Online para abertura e gerenciamento de chamados. A abertura e o acionamento da garantia deverão ser realizados exclusivamente por meio dos canais oficiais de suporte do fabricante.</w:t>
      </w:r>
    </w:p>
    <w:p w14:paraId="4A7C79D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atendimento da garantia deverá ser realizado pelo fabricante, que, a seu critério, poderá executá-lo diretamente ou por meio de sua rede de assistência técnica autorizada e credenciada.</w:t>
      </w:r>
    </w:p>
    <w:p w14:paraId="245AC16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Durante o período de garantia, todas as peças defeituosas deverão ser substituídas sem ônus, exceto nos casos de uso inadequado dos equipamentos ou danos por surtos elétricos devidamente comprovados.</w:t>
      </w:r>
    </w:p>
    <w:p w14:paraId="48BABB9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anexar à proposta documentação oficial do fabricante comprovando que os equipamentos possuem as garantias exigidas neste edital. Essa comprovação deve abranger tanto as garantias incluídas na configuração padrão de fábrica quanto às garantias e serviços complementares, caso sejam necessários para atender plenamente às exigências.</w:t>
      </w:r>
    </w:p>
    <w:p w14:paraId="3EBBD05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comprovação, serão aceitas apenas documentações oficiais do fabricante, como catálogos, fichas técnicas, declarações, páginas web ou outros documentos equivalentes, desde que contenham, de forma inequívoca, as informações exatas sobre o modelo dos equipamentos ofertados e as garantias atribuídas.</w:t>
      </w:r>
    </w:p>
    <w:p w14:paraId="4634B22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Quando as garantias exigidas não estiverem incluídas na configuração padrão de fábrica, a licitante deverá incluir na proposta os serviços ou garantias complementares necessárias para o atendimento integral às exigências deste edital.</w:t>
      </w:r>
    </w:p>
    <w:p w14:paraId="6EA3A1D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Nesse caso, deverão ser informados os respectivos códigos do fabricante </w:t>
      </w:r>
      <w:r w:rsidRPr="00793AD4">
        <w:rPr>
          <w:rFonts w:asciiTheme="minorHAnsi" w:eastAsia="Times New Roman" w:hAnsiTheme="minorHAnsi" w:cstheme="minorHAnsi"/>
          <w:i/>
          <w:iCs/>
          <w:color w:val="000000"/>
          <w:lang w:eastAsia="pt-BR"/>
        </w:rPr>
        <w:t>(Part Numbers, SKUs ou equivalente)</w:t>
      </w:r>
      <w:r w:rsidRPr="00793AD4">
        <w:rPr>
          <w:rFonts w:asciiTheme="minorHAnsi" w:eastAsia="Times New Roman" w:hAnsiTheme="minorHAnsi" w:cstheme="minorHAnsi"/>
          <w:color w:val="000000"/>
          <w:lang w:eastAsia="pt-BR"/>
        </w:rPr>
        <w:t>, descrevendo de forma clara cada serviço ou garantia complementar, e identificando a qual equipamento se aplica.</w:t>
      </w:r>
    </w:p>
    <w:p w14:paraId="168491D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Alternativamente, nos casos em que não for possível apresentar </w:t>
      </w:r>
      <w:r w:rsidRPr="00793AD4">
        <w:rPr>
          <w:rFonts w:asciiTheme="minorHAnsi" w:eastAsia="Times New Roman" w:hAnsiTheme="minorHAnsi" w:cstheme="minorHAnsi"/>
          <w:i/>
          <w:iCs/>
          <w:color w:val="000000"/>
          <w:lang w:eastAsia="pt-BR"/>
        </w:rPr>
        <w:t>Part Numbers ou SKUs</w:t>
      </w:r>
      <w:r w:rsidRPr="00793AD4">
        <w:rPr>
          <w:rFonts w:asciiTheme="minorHAnsi" w:eastAsia="Times New Roman" w:hAnsiTheme="minorHAnsi" w:cstheme="minorHAnsi"/>
          <w:color w:val="000000"/>
          <w:lang w:eastAsia="pt-BR"/>
        </w:rPr>
        <w:t xml:space="preserve"> para os serviços ou garantias complementares, será aceita declaração ou outro documento emitido pelo fabricante, especificando de forma inequívoca os serviços e garantias fornecidos para os equipamentos ofertados. Essa declaração ou documento deverá afirmar expressamente que </w:t>
      </w:r>
      <w:r w:rsidRPr="00793AD4">
        <w:rPr>
          <w:rFonts w:asciiTheme="minorHAnsi" w:eastAsia="Times New Roman" w:hAnsiTheme="minorHAnsi" w:cstheme="minorHAnsi"/>
          <w:color w:val="000000"/>
          <w:lang w:eastAsia="pt-BR"/>
        </w:rPr>
        <w:lastRenderedPageBreak/>
        <w:t>os equipamentos, nas configurações ofertadas, possuem as garantias exigidas neste edital, conforme as condições detalhadas.</w:t>
      </w:r>
    </w:p>
    <w:p w14:paraId="76DCC6B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Ressalta-se que a inclusão dessa alternativa visa assegurar a ampla concorrência e o princípio da isonomia, não representando, portanto, medida restritiva, mas sim abrangente e alinhada à realidade de mercado, especialmente para os casos em que determinados fabricantes não trabalham com a vinculação direta de serviços e garantias por meio de códigos identificadores </w:t>
      </w:r>
      <w:r w:rsidRPr="00793AD4">
        <w:rPr>
          <w:rFonts w:asciiTheme="minorHAnsi" w:eastAsia="Times New Roman" w:hAnsiTheme="minorHAnsi" w:cstheme="minorHAnsi"/>
          <w:i/>
          <w:iCs/>
          <w:color w:val="000000"/>
          <w:lang w:eastAsia="pt-BR"/>
        </w:rPr>
        <w:t>(Part Numbers, SKUs ou equivalentes).</w:t>
      </w:r>
    </w:p>
    <w:p w14:paraId="0EBF545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Além disso, a comprovação poderá ser feita também por meio de documentação oficial disponibilizada pelos fabricantes em seus sites, sistemas de suporte, catálogos ou outros canais oficiais, desde que contenham informações claras e objetivas que permitam verificar o atendimento integral às exigências deste edital.</w:t>
      </w:r>
    </w:p>
    <w:p w14:paraId="5D14222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ausência da documentação comprobatória das garantias conforme descrito acima acarretará a desclassificação da proposta.</w:t>
      </w:r>
    </w:p>
    <w:p w14:paraId="686F8FC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Na entrega dos equipamentos, será realizada verificação via Número de Série nos sistemas de suporte do fabricante. Caso as garantias exigidas não estejam devidamente registradas e vinculadas aos equipamentos entregues, estes não serão aceitos.</w:t>
      </w:r>
    </w:p>
    <w:p w14:paraId="1AECB6EB" w14:textId="77777777" w:rsidR="00793AD4" w:rsidRPr="00793AD4" w:rsidRDefault="00793AD4" w:rsidP="00F66CCB">
      <w:pPr>
        <w:pStyle w:val="PargrafodaLista"/>
        <w:widowControl/>
        <w:numPr>
          <w:ilvl w:val="0"/>
          <w:numId w:val="93"/>
        </w:numPr>
        <w:tabs>
          <w:tab w:val="clear" w:pos="720"/>
        </w:tabs>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CATÁLOGOS E DOCUMENTAÇÃO TÉCNICA</w:t>
      </w:r>
    </w:p>
    <w:p w14:paraId="06320A2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deverá apresentar, sob pena de desclassificação, documentação oficial emitida diretamente pelo fabricante, que comprove, de forma inequívoca, que os equipamentos ofertados atendem integralmente às exigências estabelecidas neste Termo de Referência.</w:t>
      </w:r>
    </w:p>
    <w:p w14:paraId="48BB1C4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Serão aceitas como comprovação apenas documentações oficiais do fabricante, ou seja, emitidas, assinadas ou publicadas diretamente pelo próprio fabricante, tais como:</w:t>
      </w:r>
    </w:p>
    <w:p w14:paraId="4D39BC65" w14:textId="77777777" w:rsidR="00793AD4" w:rsidRPr="00793AD4" w:rsidRDefault="00793AD4" w:rsidP="00F66CCB">
      <w:pPr>
        <w:widowControl/>
        <w:numPr>
          <w:ilvl w:val="0"/>
          <w:numId w:val="6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Fichas técnicas;</w:t>
      </w:r>
    </w:p>
    <w:p w14:paraId="3AFD4349" w14:textId="77777777" w:rsidR="00793AD4" w:rsidRPr="00793AD4" w:rsidRDefault="00793AD4" w:rsidP="00F66CCB">
      <w:pPr>
        <w:widowControl/>
        <w:numPr>
          <w:ilvl w:val="0"/>
          <w:numId w:val="6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Catálogos;</w:t>
      </w:r>
    </w:p>
    <w:p w14:paraId="210B2422" w14:textId="77777777" w:rsidR="00793AD4" w:rsidRPr="00793AD4" w:rsidRDefault="00793AD4" w:rsidP="00F66CCB">
      <w:pPr>
        <w:widowControl/>
        <w:numPr>
          <w:ilvl w:val="0"/>
          <w:numId w:val="6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Declarações formais;</w:t>
      </w:r>
    </w:p>
    <w:p w14:paraId="4375F34F" w14:textId="77777777" w:rsidR="00793AD4" w:rsidRPr="00793AD4" w:rsidRDefault="00793AD4" w:rsidP="00F66CCB">
      <w:pPr>
        <w:widowControl/>
        <w:numPr>
          <w:ilvl w:val="0"/>
          <w:numId w:val="6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Páginas institucionais da web;</w:t>
      </w:r>
    </w:p>
    <w:p w14:paraId="1F03F811" w14:textId="77777777" w:rsidR="00793AD4" w:rsidRPr="00793AD4" w:rsidRDefault="00793AD4" w:rsidP="00F66CCB">
      <w:pPr>
        <w:widowControl/>
        <w:numPr>
          <w:ilvl w:val="0"/>
          <w:numId w:val="64"/>
        </w:numPr>
        <w:tabs>
          <w:tab w:val="clear" w:pos="720"/>
          <w:tab w:val="num" w:pos="1713"/>
        </w:tabs>
        <w:autoSpaceDE/>
        <w:autoSpaceDN/>
        <w:ind w:left="171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Ou outros documentos equivalentes, desde que originados pelo próprio fabricante.</w:t>
      </w:r>
    </w:p>
    <w:p w14:paraId="765059E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Esses documentos devem conter, obrigatoriamente, informações claras e completas sobre a marca, o modelo e o respectivo código de identificação (Part Number, SKU ou equivalente) dos equipamentos ofertados, permitindo a verificação objetiva da conformidade técnica com as exigências deste edital.</w:t>
      </w:r>
    </w:p>
    <w:p w14:paraId="0395AF7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Nos casos de equipamentos produzidos pelo fabricante sob encomenda ou com configuração customizada, em que o código de identificação ainda não esteja disponível ou aplicável no momento da proposta, será admitida a comprovação complementar por meio de declaração técnica oficial do fabricante, desde que a documentação apresentada permita a identificação inequívoca da configuração ofertada e esteja acompanhada dos demais materiais técnicos aplicáveis à base do modelo ofertado, contendo a descrição detalhada e específica do equipamento customizado.</w:t>
      </w:r>
    </w:p>
    <w:p w14:paraId="207912B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apresentação de documentos técnicos contendo números de identificação como Part Number, SKU ou equivalentes, ou, na ausência destes, declaração técnica oficial emitida pelo fabricante com descrição detalhada da configuração ofertada, é fundamental para garantir a precisão na identificação da configuração exata do equipamento proposto, evitando interpretações equivocadas baseadas em documentações genéricas, que descrevem apenas todas as possíveis combinações da linha de produto.</w:t>
      </w:r>
    </w:p>
    <w:p w14:paraId="5FCFCFF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aceitação desse tipo de documentação genérica ou dúbia compromete a clareza técnica e pode resultar na validação indevida de equipamentos que não atendem integralmente às </w:t>
      </w:r>
      <w:r w:rsidRPr="00793AD4">
        <w:rPr>
          <w:rFonts w:asciiTheme="minorHAnsi" w:eastAsia="Times New Roman" w:hAnsiTheme="minorHAnsi" w:cstheme="minorHAnsi"/>
          <w:color w:val="000000"/>
          <w:lang w:eastAsia="pt-BR"/>
        </w:rPr>
        <w:lastRenderedPageBreak/>
        <w:t>especificações exigidas, violando o princípio da isonomia e prejudicando a transparência e justiça no julgamento das propostas.</w:t>
      </w:r>
    </w:p>
    <w:p w14:paraId="42694C1C"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 caso de necessidade de apresentação de declaração, esta deverá ser entregue em conjunto com os demais documentos técnicos, referenciar de forma precisa o modelo ofertado e conter informações claras sobre as características técnicas a serem comprovadas. </w:t>
      </w:r>
      <w:r w:rsidRPr="00793AD4">
        <w:rPr>
          <w:rFonts w:asciiTheme="minorHAnsi" w:eastAsia="Times New Roman" w:hAnsiTheme="minorHAnsi" w:cstheme="minorHAnsi"/>
          <w:color w:val="000000"/>
          <w:lang w:eastAsia="pt-BR"/>
        </w:rPr>
        <w:br/>
        <w:t>A declaração técnica deverá ser emitida pelo fabricante, direcionada a este órgão e destinada a este processo licitatório. Importante destacar que, no caso de apresentação de declaração técnica do fabricante, não será aceita declaração que se limite a reproduzir literalmente as exigências deste Termo de Referência, sem apresentar informações claras e específicas sobre as características reais do modelo ofertado.</w:t>
      </w:r>
    </w:p>
    <w:p w14:paraId="5C9995C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declaração deverá estar assinada (digitalmente ou com firma reconhecida) pelo representante legal do fabricante, contendo a identificação da pessoa jurídica e o cargo ocupado.</w:t>
      </w:r>
    </w:p>
    <w:p w14:paraId="0B14CC3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exigência de apresentação de documentação técnica oficial tem por finalidade garantir à Administração Pública a análise técnica precisa, segura e objetiva das características dos equipamentos ofertados, assegurando sua aderência integral às especificações estabelecidas neste Termo de Referência.</w:t>
      </w:r>
    </w:p>
    <w:p w14:paraId="37EA2AC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aceitação de declaração técnica oficial do fabricante como documento complementar constitui uma flexibilização prevista neste Termo de Referência, aplicada exclusivamente nos casos em que as informações técnicas exigidas não estejam suficientemente descritas nas documentações padronizadas disponíveis. Tal medida não configura exigência restritiva, mas sim uma alternativa legítima e necessária para garantir a análise técnica precisa das propostas, especialmente em situações nas quais o fabricante não disponibiliza documentação técnica associada a códigos padronizados de identificação (como Part Number ou SKU) que representem a exata configuração de fábrica do equipamento ofertado. Nesses casos, a declaração técnica viabiliza a comprovação objetiva das características reais do modelo proposto, sem comprometer a ampla competitividade nem impor ônus desproporcional aos licitantes.</w:t>
      </w:r>
      <w:r w:rsidRPr="00793AD4">
        <w:rPr>
          <w:rFonts w:asciiTheme="minorHAnsi" w:eastAsia="Times New Roman" w:hAnsiTheme="minorHAnsi" w:cstheme="minorHAnsi"/>
          <w:color w:val="000000"/>
          <w:lang w:eastAsia="pt-BR"/>
        </w:rPr>
        <w:br/>
        <w:t>Ao contrário, a aceitação dessa declaração evita a desclassificação indevida de propostas tecnicamente válidas, assegurando isonomia, rastreabilidade e julgamento técnico com base em evidências concretas. Essa medida tem por finalidade garantir a ampla participação e o tratamento isonômico entre fornecedores, inclusive permitindo a participação de licitantes cujos equipamentos, por serem customizados ou produzidos sob encomenda, não possuam números de identificação padronizados previamente atribuídos (como Part Number ou SKU).</w:t>
      </w:r>
      <w:r w:rsidRPr="00793AD4">
        <w:rPr>
          <w:rFonts w:asciiTheme="minorHAnsi" w:eastAsia="Times New Roman" w:hAnsiTheme="minorHAnsi" w:cstheme="minorHAnsi"/>
          <w:color w:val="000000"/>
          <w:lang w:eastAsia="pt-BR"/>
        </w:rPr>
        <w:br/>
        <w:t>Dessa forma, respeita-se os princípios da proporcionalidade, eficiência, julgamento objetivo e ampla competitividade, conforme estabelecido na Lei nº 14.133/2021.</w:t>
      </w:r>
    </w:p>
    <w:p w14:paraId="2D78BA6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Administração poderá realizar diligências para verificar a veracidade, coerência e consistência das informações constantes nas declarações e documentos apresentados, sempre que julgar necessário para a adequada análise técnica da proposta.</w:t>
      </w:r>
    </w:p>
    <w:p w14:paraId="0B933F7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Todos os documentos apresentados serão rigorosamente analisados pela equipe técnica deste órgão. Licitantes que deixarem de apresentar as documentações técnicas exigidas nos termos deste item, ou que apresentarem documentos genéricos, não emitidos pelo fabricante, inconclusivos ou desprovidos das informações obrigatórias, estarão sujeitas à desclassificação da proposta no item correspondente.</w:t>
      </w:r>
    </w:p>
    <w:p w14:paraId="2AF73185" w14:textId="4BA2EDE7"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rPr>
      </w:pPr>
      <w:r w:rsidRPr="00793AD4">
        <w:rPr>
          <w:rFonts w:asciiTheme="minorHAnsi" w:hAnsiTheme="minorHAnsi"/>
          <w:b/>
        </w:rPr>
        <w:t xml:space="preserve">Monitor de Vídeo I </w:t>
      </w:r>
    </w:p>
    <w:p w14:paraId="68337B01" w14:textId="77777777" w:rsidR="00793AD4" w:rsidRPr="00793AD4" w:rsidRDefault="00793AD4" w:rsidP="00F66CCB">
      <w:pPr>
        <w:pStyle w:val="PargrafodaLista"/>
        <w:widowControl/>
        <w:numPr>
          <w:ilvl w:val="0"/>
          <w:numId w:val="94"/>
        </w:numPr>
        <w:tabs>
          <w:tab w:val="clear" w:pos="720"/>
        </w:tabs>
        <w:autoSpaceDE/>
        <w:autoSpaceDN/>
        <w:spacing w:after="60"/>
        <w:ind w:left="993" w:hanging="284"/>
        <w:contextualSpacing/>
        <w:rPr>
          <w:rFonts w:asciiTheme="minorHAnsi" w:hAnsiTheme="minorHAnsi"/>
          <w:b/>
        </w:rPr>
      </w:pPr>
      <w:r w:rsidRPr="00793AD4">
        <w:rPr>
          <w:rFonts w:asciiTheme="minorHAnsi" w:hAnsiTheme="minorHAnsi"/>
          <w:b/>
          <w:bCs/>
        </w:rPr>
        <w:t>CONDIÇÕES GERAIS DOS EQUIPAMENTOS</w:t>
      </w:r>
    </w:p>
    <w:p w14:paraId="1A02BE57"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Os equipamentos ofertados devem ser de linha corporativa ou empresarial do fabricante, novos, de primeiro uso, entregues em embalagem original de fábrica, acompanhados de todos os acessórios, manuais e componentes originais.</w:t>
      </w:r>
    </w:p>
    <w:p w14:paraId="764CD570"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Não serão aceitos equipamentos usados, remanufaturados, recondicionados, reformados ou montados com peças reutilizadas, ainda que tenham sido testados e/ou certificados.</w:t>
      </w:r>
    </w:p>
    <w:p w14:paraId="7CA50E9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equipamentos devem estar comprovadamente em linha de produção ativa pelo fabricante, sendo vedada a oferta de modelos descontinuados, com status de EOL (End of Life), EOS (End of Support) ou outros status equivalentes, conforme classificação oficial do fabricante.</w:t>
      </w:r>
    </w:p>
    <w:p w14:paraId="632E90A6" w14:textId="77777777" w:rsidR="00793AD4" w:rsidRPr="00793AD4" w:rsidRDefault="00793AD4" w:rsidP="00F66CCB">
      <w:pPr>
        <w:pStyle w:val="PargrafodaLista"/>
        <w:widowControl/>
        <w:numPr>
          <w:ilvl w:val="1"/>
          <w:numId w:val="95"/>
        </w:numPr>
        <w:autoSpaceDE/>
        <w:autoSpaceDN/>
        <w:ind w:left="993" w:hanging="284"/>
        <w:contextualSpacing/>
        <w:rPr>
          <w:rFonts w:asciiTheme="minorHAnsi" w:eastAsia="Times New Roman" w:hAnsiTheme="minorHAnsi" w:cstheme="minorHAnsi"/>
          <w:b/>
          <w:bCs/>
          <w:lang w:eastAsia="pt-BR"/>
        </w:rPr>
      </w:pPr>
      <w:r w:rsidRPr="00793AD4">
        <w:rPr>
          <w:rFonts w:asciiTheme="minorHAnsi" w:eastAsia="Times New Roman" w:hAnsiTheme="minorHAnsi" w:cstheme="minorHAnsi"/>
          <w:b/>
          <w:bCs/>
          <w:lang w:eastAsia="pt-BR"/>
        </w:rPr>
        <w:t>CARACTERISTICAS TÉCNICAS</w:t>
      </w:r>
    </w:p>
    <w:p w14:paraId="0C7014A3"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tela do tipo LCD com retroiluminação por LED ou OLED, com tratamento antirreflexo;</w:t>
      </w:r>
      <w:r w:rsidRPr="00793AD4">
        <w:rPr>
          <w:rFonts w:asciiTheme="minorHAnsi" w:eastAsia="Times New Roman" w:hAnsiTheme="minorHAnsi" w:cstheme="minorHAnsi"/>
          <w:color w:val="000000"/>
          <w:lang w:eastAsia="pt-BR"/>
        </w:rPr>
        <w:br/>
        <w:t>Possuir área útil visível com dimensão diagonal mínima de 23,8 polegadas;</w:t>
      </w:r>
    </w:p>
    <w:p w14:paraId="42D46D02"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resolução mínima de 1920 x 1080 pixels a 60 Hz, ou superior;</w:t>
      </w:r>
    </w:p>
    <w:p w14:paraId="6A66BD9D" w14:textId="77777777" w:rsidR="00793AD4" w:rsidRPr="00793AD4" w:rsidRDefault="00793AD4" w:rsidP="00793AD4">
      <w:pPr>
        <w:ind w:left="993"/>
        <w:jc w:val="both"/>
        <w:rPr>
          <w:rFonts w:asciiTheme="minorHAnsi" w:eastAsia="Times New Roman" w:hAnsiTheme="minorHAnsi" w:cstheme="minorHAnsi"/>
          <w:color w:val="000000"/>
          <w:lang w:val="en-US" w:eastAsia="pt-BR"/>
        </w:rPr>
      </w:pPr>
      <w:r w:rsidRPr="00793AD4">
        <w:rPr>
          <w:rFonts w:asciiTheme="minorHAnsi" w:eastAsia="Times New Roman" w:hAnsiTheme="minorHAnsi" w:cstheme="minorHAnsi"/>
          <w:color w:val="000000"/>
          <w:lang w:val="en-US" w:eastAsia="pt-BR"/>
        </w:rPr>
        <w:t xml:space="preserve">A </w:t>
      </w:r>
      <w:proofErr w:type="spellStart"/>
      <w:r w:rsidRPr="00793AD4">
        <w:rPr>
          <w:rFonts w:asciiTheme="minorHAnsi" w:eastAsia="Times New Roman" w:hAnsiTheme="minorHAnsi" w:cstheme="minorHAnsi"/>
          <w:color w:val="000000"/>
          <w:lang w:val="en-US" w:eastAsia="pt-BR"/>
        </w:rPr>
        <w:t>tela</w:t>
      </w:r>
      <w:proofErr w:type="spellEnd"/>
      <w:r w:rsidRPr="00793AD4">
        <w:rPr>
          <w:rFonts w:asciiTheme="minorHAnsi" w:eastAsia="Times New Roman" w:hAnsiTheme="minorHAnsi" w:cstheme="minorHAnsi"/>
          <w:color w:val="000000"/>
          <w:lang w:val="en-US" w:eastAsia="pt-BR"/>
        </w:rPr>
        <w:t xml:space="preserve"> </w:t>
      </w:r>
      <w:proofErr w:type="spellStart"/>
      <w:r w:rsidRPr="00793AD4">
        <w:rPr>
          <w:rFonts w:asciiTheme="minorHAnsi" w:eastAsia="Times New Roman" w:hAnsiTheme="minorHAnsi" w:cstheme="minorHAnsi"/>
          <w:color w:val="000000"/>
          <w:lang w:val="en-US" w:eastAsia="pt-BR"/>
        </w:rPr>
        <w:t>deve</w:t>
      </w:r>
      <w:proofErr w:type="spellEnd"/>
      <w:r w:rsidRPr="00793AD4">
        <w:rPr>
          <w:rFonts w:asciiTheme="minorHAnsi" w:eastAsia="Times New Roman" w:hAnsiTheme="minorHAnsi" w:cstheme="minorHAnsi"/>
          <w:color w:val="000000"/>
          <w:lang w:val="en-US" w:eastAsia="pt-BR"/>
        </w:rPr>
        <w:t xml:space="preserve"> ser de </w:t>
      </w:r>
      <w:proofErr w:type="spellStart"/>
      <w:r w:rsidRPr="00793AD4">
        <w:rPr>
          <w:rFonts w:asciiTheme="minorHAnsi" w:eastAsia="Times New Roman" w:hAnsiTheme="minorHAnsi" w:cstheme="minorHAnsi"/>
          <w:color w:val="000000"/>
          <w:lang w:val="en-US" w:eastAsia="pt-BR"/>
        </w:rPr>
        <w:t>tecnologia</w:t>
      </w:r>
      <w:proofErr w:type="spellEnd"/>
      <w:r w:rsidRPr="00793AD4">
        <w:rPr>
          <w:rFonts w:asciiTheme="minorHAnsi" w:eastAsia="Times New Roman" w:hAnsiTheme="minorHAnsi" w:cstheme="minorHAnsi"/>
          <w:color w:val="000000"/>
          <w:lang w:val="en-US" w:eastAsia="pt-BR"/>
        </w:rPr>
        <w:t xml:space="preserve"> IPS (In-Plane Switching) </w:t>
      </w:r>
      <w:proofErr w:type="spellStart"/>
      <w:r w:rsidRPr="00793AD4">
        <w:rPr>
          <w:rFonts w:asciiTheme="minorHAnsi" w:eastAsia="Times New Roman" w:hAnsiTheme="minorHAnsi" w:cstheme="minorHAnsi"/>
          <w:color w:val="000000"/>
          <w:lang w:val="en-US" w:eastAsia="pt-BR"/>
        </w:rPr>
        <w:t>ou</w:t>
      </w:r>
      <w:proofErr w:type="spellEnd"/>
      <w:r w:rsidRPr="00793AD4">
        <w:rPr>
          <w:rFonts w:asciiTheme="minorHAnsi" w:eastAsia="Times New Roman" w:hAnsiTheme="minorHAnsi" w:cstheme="minorHAnsi"/>
          <w:color w:val="000000"/>
          <w:lang w:val="en-US" w:eastAsia="pt-BR"/>
        </w:rPr>
        <w:t xml:space="preserve"> ADS (Advanced Super Dimension Switch) </w:t>
      </w:r>
      <w:proofErr w:type="spellStart"/>
      <w:r w:rsidRPr="00793AD4">
        <w:rPr>
          <w:rFonts w:asciiTheme="minorHAnsi" w:eastAsia="Times New Roman" w:hAnsiTheme="minorHAnsi" w:cstheme="minorHAnsi"/>
          <w:color w:val="000000"/>
          <w:lang w:val="en-US" w:eastAsia="pt-BR"/>
        </w:rPr>
        <w:t>ou</w:t>
      </w:r>
      <w:proofErr w:type="spellEnd"/>
      <w:r w:rsidRPr="00793AD4">
        <w:rPr>
          <w:rFonts w:asciiTheme="minorHAnsi" w:eastAsia="Times New Roman" w:hAnsiTheme="minorHAnsi" w:cstheme="minorHAnsi"/>
          <w:color w:val="000000"/>
          <w:lang w:val="en-US" w:eastAsia="pt-BR"/>
        </w:rPr>
        <w:t xml:space="preserve"> OLED (Organic Light Emitting Diode);</w:t>
      </w:r>
    </w:p>
    <w:p w14:paraId="028532B7"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brilho mínimo de 250 nits (cd/m²);</w:t>
      </w:r>
    </w:p>
    <w:p w14:paraId="4AF74190"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taxa de contraste típica/estática mínima de 1.000:1;</w:t>
      </w:r>
    </w:p>
    <w:p w14:paraId="0A9B1C2B"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tempo de resposta igual ou inferior a 6 ms;</w:t>
      </w:r>
    </w:p>
    <w:p w14:paraId="7B94427C"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ângulo de visão mínimo de 178° na horizontal e vertical;</w:t>
      </w:r>
    </w:p>
    <w:p w14:paraId="01C776FA"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gama de cores mínima de 72% NTSC (CIE 1931) ou 99% sRGB, ou superior;</w:t>
      </w:r>
    </w:p>
    <w:p w14:paraId="5C2C05E6" w14:textId="77777777" w:rsidR="00793AD4" w:rsidRPr="00793AD4" w:rsidRDefault="00793AD4" w:rsidP="00793AD4">
      <w:pPr>
        <w:ind w:left="993"/>
        <w:jc w:val="both"/>
        <w:rPr>
          <w:rFonts w:asciiTheme="minorHAnsi" w:hAnsiTheme="minorHAnsi" w:cstheme="minorHAnsi"/>
          <w:color w:val="000000"/>
        </w:rPr>
      </w:pPr>
      <w:r w:rsidRPr="00793AD4">
        <w:rPr>
          <w:rFonts w:asciiTheme="minorHAnsi" w:hAnsiTheme="minorHAnsi" w:cstheme="minorHAnsi"/>
          <w:color w:val="000000"/>
        </w:rPr>
        <w:t>Possuir, de forma nativa e sem a utilização de adaptadores, no mínimo 2 (duas) portas de vídeo, sendo obrigatoriamente:</w:t>
      </w:r>
    </w:p>
    <w:p w14:paraId="1FEB216D" w14:textId="77777777" w:rsidR="00793AD4" w:rsidRPr="00793AD4" w:rsidRDefault="00793AD4" w:rsidP="00F66CCB">
      <w:pPr>
        <w:pStyle w:val="NormalWeb"/>
        <w:numPr>
          <w:ilvl w:val="0"/>
          <w:numId w:val="70"/>
        </w:numPr>
        <w:tabs>
          <w:tab w:val="clear" w:pos="720"/>
        </w:tabs>
        <w:spacing w:before="0" w:beforeAutospacing="0" w:after="0" w:afterAutospacing="0"/>
        <w:ind w:left="1276" w:hanging="283"/>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 xml:space="preserve">1 (uma) porta digital do tipo </w:t>
      </w:r>
      <w:proofErr w:type="spellStart"/>
      <w:r w:rsidRPr="00793AD4">
        <w:rPr>
          <w:rFonts w:asciiTheme="minorHAnsi" w:hAnsiTheme="minorHAnsi" w:cstheme="minorHAnsi"/>
          <w:color w:val="000000"/>
          <w:sz w:val="22"/>
          <w:szCs w:val="22"/>
        </w:rPr>
        <w:t>DisplayPort</w:t>
      </w:r>
      <w:proofErr w:type="spellEnd"/>
      <w:r w:rsidRPr="00793AD4">
        <w:rPr>
          <w:rFonts w:asciiTheme="minorHAnsi" w:hAnsiTheme="minorHAnsi" w:cstheme="minorHAnsi"/>
          <w:color w:val="000000"/>
          <w:sz w:val="22"/>
          <w:szCs w:val="22"/>
        </w:rPr>
        <w:t>;</w:t>
      </w:r>
    </w:p>
    <w:p w14:paraId="1A6E070D" w14:textId="77777777" w:rsidR="00793AD4" w:rsidRPr="00793AD4" w:rsidRDefault="00793AD4" w:rsidP="00F66CCB">
      <w:pPr>
        <w:pStyle w:val="NormalWeb"/>
        <w:numPr>
          <w:ilvl w:val="0"/>
          <w:numId w:val="70"/>
        </w:numPr>
        <w:tabs>
          <w:tab w:val="clear" w:pos="720"/>
        </w:tabs>
        <w:spacing w:before="0" w:beforeAutospacing="0" w:after="0" w:afterAutospacing="0"/>
        <w:ind w:left="1276" w:hanging="283"/>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1 (uma) porta digital do tipo HDMI.</w:t>
      </w:r>
    </w:p>
    <w:p w14:paraId="0A1136E6" w14:textId="77777777" w:rsidR="00793AD4" w:rsidRPr="00793AD4" w:rsidRDefault="00793AD4" w:rsidP="00793AD4">
      <w:pPr>
        <w:pStyle w:val="NormalWeb"/>
        <w:spacing w:before="0" w:beforeAutospacing="0" w:after="0" w:afterAutospacing="0"/>
        <w:ind w:left="982"/>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Deverão acompanhar o equipamento, no mínimo:</w:t>
      </w:r>
    </w:p>
    <w:p w14:paraId="5173B95F" w14:textId="77777777" w:rsidR="00793AD4" w:rsidRPr="00793AD4" w:rsidRDefault="00793AD4" w:rsidP="00F66CCB">
      <w:pPr>
        <w:pStyle w:val="NormalWeb"/>
        <w:numPr>
          <w:ilvl w:val="0"/>
          <w:numId w:val="71"/>
        </w:numPr>
        <w:tabs>
          <w:tab w:val="clear" w:pos="360"/>
        </w:tabs>
        <w:spacing w:before="0" w:beforeAutospacing="0" w:after="0" w:afterAutospacing="0"/>
        <w:ind w:left="1276" w:hanging="283"/>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1 (um) cabo de vídeo HDMI com comprimento mínimo de 1,5 metro;</w:t>
      </w:r>
    </w:p>
    <w:p w14:paraId="5F9B449B" w14:textId="77777777" w:rsidR="00793AD4" w:rsidRPr="00793AD4" w:rsidRDefault="00793AD4" w:rsidP="00F66CCB">
      <w:pPr>
        <w:pStyle w:val="NormalWeb"/>
        <w:numPr>
          <w:ilvl w:val="0"/>
          <w:numId w:val="71"/>
        </w:numPr>
        <w:tabs>
          <w:tab w:val="clear" w:pos="360"/>
        </w:tabs>
        <w:spacing w:before="0" w:beforeAutospacing="0" w:after="0" w:afterAutospacing="0"/>
        <w:ind w:left="1276" w:hanging="283"/>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 xml:space="preserve">1 (um) cabo de vídeo </w:t>
      </w:r>
      <w:proofErr w:type="spellStart"/>
      <w:r w:rsidRPr="00793AD4">
        <w:rPr>
          <w:rFonts w:asciiTheme="minorHAnsi" w:hAnsiTheme="minorHAnsi" w:cstheme="minorHAnsi"/>
          <w:color w:val="000000"/>
          <w:sz w:val="22"/>
          <w:szCs w:val="22"/>
        </w:rPr>
        <w:t>DisplayPort</w:t>
      </w:r>
      <w:proofErr w:type="spellEnd"/>
      <w:r w:rsidRPr="00793AD4">
        <w:rPr>
          <w:rFonts w:asciiTheme="minorHAnsi" w:hAnsiTheme="minorHAnsi" w:cstheme="minorHAnsi"/>
          <w:color w:val="000000"/>
          <w:sz w:val="22"/>
          <w:szCs w:val="22"/>
        </w:rPr>
        <w:t xml:space="preserve"> com comprimento mínimo de 1,5 metro.</w:t>
      </w:r>
    </w:p>
    <w:p w14:paraId="62A3D901" w14:textId="77777777" w:rsidR="00793AD4" w:rsidRPr="00793AD4" w:rsidRDefault="00793AD4" w:rsidP="00793AD4">
      <w:pPr>
        <w:pStyle w:val="NormalWeb"/>
        <w:spacing w:before="0" w:beforeAutospacing="0" w:after="0" w:afterAutospacing="0"/>
        <w:ind w:left="982"/>
        <w:jc w:val="both"/>
        <w:rPr>
          <w:rFonts w:asciiTheme="minorHAnsi" w:hAnsiTheme="minorHAnsi" w:cstheme="minorHAnsi"/>
          <w:color w:val="000000"/>
          <w:sz w:val="22"/>
          <w:szCs w:val="22"/>
        </w:rPr>
      </w:pPr>
      <w:r w:rsidRPr="00793AD4">
        <w:rPr>
          <w:rFonts w:asciiTheme="minorHAnsi" w:hAnsiTheme="minorHAnsi" w:cstheme="minorHAnsi"/>
          <w:color w:val="000000"/>
          <w:sz w:val="22"/>
          <w:szCs w:val="22"/>
        </w:rPr>
        <w:t>Caso o monitor ofertado não acompanhe, de fábrica, os referidos cabos, a licitante deverá incluí-los obrigatoriamente em sua proposta.</w:t>
      </w:r>
    </w:p>
    <w:p w14:paraId="42C8EE6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compatível com o padrão de montagem VESA 100x100 mm ou 75x75 mm;</w:t>
      </w:r>
      <w:r w:rsidRPr="00793AD4">
        <w:rPr>
          <w:rFonts w:asciiTheme="minorHAnsi" w:eastAsia="Times New Roman" w:hAnsiTheme="minorHAnsi" w:cstheme="minorHAnsi"/>
          <w:color w:val="000000"/>
          <w:lang w:eastAsia="pt-BR"/>
        </w:rPr>
        <w:br/>
        <w:t>Deve possuir ajustes nativos do próprio monitor, sem o uso de adaptadores ou suportes extras, incluindo:</w:t>
      </w:r>
    </w:p>
    <w:p w14:paraId="316DD21C" w14:textId="77777777" w:rsidR="00793AD4" w:rsidRPr="00793AD4" w:rsidRDefault="00793AD4" w:rsidP="00F66CCB">
      <w:pPr>
        <w:pStyle w:val="PargrafodaLista"/>
        <w:widowControl/>
        <w:numPr>
          <w:ilvl w:val="0"/>
          <w:numId w:val="72"/>
        </w:numPr>
        <w:autoSpaceDE/>
        <w:autoSpaceDN/>
        <w:ind w:left="1276" w:hanging="283"/>
        <w:contextualSpacing/>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Inclinação (tilt);</w:t>
      </w:r>
    </w:p>
    <w:p w14:paraId="5D2251F7" w14:textId="77777777" w:rsidR="00793AD4" w:rsidRPr="00793AD4" w:rsidRDefault="00793AD4" w:rsidP="00F66CCB">
      <w:pPr>
        <w:pStyle w:val="PargrafodaLista"/>
        <w:widowControl/>
        <w:numPr>
          <w:ilvl w:val="0"/>
          <w:numId w:val="72"/>
        </w:numPr>
        <w:autoSpaceDE/>
        <w:autoSpaceDN/>
        <w:ind w:left="1276" w:hanging="283"/>
        <w:contextualSpacing/>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Ajuste de altura de no mínimo 150 mm;</w:t>
      </w:r>
    </w:p>
    <w:p w14:paraId="08AF49C0" w14:textId="77777777" w:rsidR="00793AD4" w:rsidRPr="00793AD4" w:rsidRDefault="00793AD4" w:rsidP="00F66CCB">
      <w:pPr>
        <w:pStyle w:val="PargrafodaLista"/>
        <w:widowControl/>
        <w:numPr>
          <w:ilvl w:val="0"/>
          <w:numId w:val="72"/>
        </w:numPr>
        <w:autoSpaceDE/>
        <w:autoSpaceDN/>
        <w:ind w:left="1276" w:hanging="283"/>
        <w:contextualSpacing/>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Ajuste pivotante de 90° (modo retrato/paisagem);</w:t>
      </w:r>
    </w:p>
    <w:p w14:paraId="47ACF622" w14:textId="77777777" w:rsidR="00793AD4" w:rsidRPr="00793AD4" w:rsidRDefault="00793AD4" w:rsidP="00793AD4">
      <w:pPr>
        <w:pBdr>
          <w:top w:val="nil"/>
          <w:left w:val="nil"/>
          <w:bottom w:val="nil"/>
          <w:right w:val="nil"/>
          <w:between w:val="nil"/>
        </w:pBd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fonte de alimentação interna ao gabinete do monitor;</w:t>
      </w:r>
    </w:p>
    <w:p w14:paraId="516B56B5" w14:textId="77777777" w:rsidR="00793AD4" w:rsidRPr="00793AD4" w:rsidRDefault="00793AD4" w:rsidP="00793AD4">
      <w:pPr>
        <w:pBdr>
          <w:top w:val="nil"/>
          <w:left w:val="nil"/>
          <w:bottom w:val="nil"/>
          <w:right w:val="nil"/>
          <w:between w:val="nil"/>
        </w:pBd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Operar com tensão de entrada de 110/220V, 50-60 Hz, com seletor automático;</w:t>
      </w:r>
    </w:p>
    <w:p w14:paraId="1DEA4E39" w14:textId="77777777" w:rsidR="00793AD4" w:rsidRPr="00793AD4" w:rsidRDefault="00793AD4" w:rsidP="00793AD4">
      <w:pPr>
        <w:pBdr>
          <w:top w:val="nil"/>
          <w:left w:val="nil"/>
          <w:bottom w:val="nil"/>
          <w:right w:val="nil"/>
          <w:between w:val="nil"/>
        </w:pBd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Acompanhar cabo de alimentação elétrica com comprimento mínimo de 1,5 metro, com plug conforme norma NBR 14136;</w:t>
      </w:r>
    </w:p>
    <w:p w14:paraId="40C7ACD6" w14:textId="77777777" w:rsidR="00793AD4" w:rsidRPr="00793AD4" w:rsidRDefault="00793AD4" w:rsidP="00793AD4">
      <w:pPr>
        <w:pBdr>
          <w:top w:val="nil"/>
          <w:left w:val="nil"/>
          <w:bottom w:val="nil"/>
          <w:right w:val="nil"/>
          <w:between w:val="nil"/>
        </w:pBd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Possuir 1 (um) slot para trava de segurança, no padrão Kensington ou similar.</w:t>
      </w:r>
    </w:p>
    <w:p w14:paraId="473E5633" w14:textId="77777777" w:rsidR="00793AD4" w:rsidRPr="00793AD4" w:rsidRDefault="00793AD4" w:rsidP="00F66CCB">
      <w:pPr>
        <w:pStyle w:val="PargrafodaLista"/>
        <w:widowControl/>
        <w:numPr>
          <w:ilvl w:val="1"/>
          <w:numId w:val="95"/>
        </w:numPr>
        <w:pBdr>
          <w:top w:val="nil"/>
          <w:left w:val="nil"/>
          <w:bottom w:val="nil"/>
          <w:right w:val="nil"/>
          <w:between w:val="nil"/>
        </w:pBdr>
        <w:autoSpaceDE/>
        <w:autoSpaceDN/>
        <w:ind w:left="993" w:hanging="284"/>
        <w:contextualSpacing/>
        <w:rPr>
          <w:rFonts w:asciiTheme="minorHAnsi" w:eastAsia="Arial" w:hAnsiTheme="minorHAnsi" w:cs="Arial"/>
        </w:rPr>
      </w:pPr>
      <w:r w:rsidRPr="00793AD4">
        <w:rPr>
          <w:rFonts w:asciiTheme="minorHAnsi" w:eastAsia="Arial" w:hAnsiTheme="minorHAnsi" w:cs="Arial"/>
          <w:b/>
          <w:bCs/>
        </w:rPr>
        <w:t>CERTIFICAÇÕES</w:t>
      </w:r>
    </w:p>
    <w:p w14:paraId="3D7DAECE"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Com o objetivo de assegurar a qualidade, segurança, confiabilidade e sustentabilidade dos equipamentos a serem fornecidos, é obrigatória a apresentação de comprovações documentais das certificações e conformidades técnicas exigidas neste Termo de Referência. A ausência dessas comprovações poderá acarretar a desclassificação da licitante no item correspondente da proposta.</w:t>
      </w:r>
    </w:p>
    <w:p w14:paraId="19A7EB3B"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As exigências estabelecidas são práticas consolidadas em processos de licitação pública para aquisição de bens de tecnologia da informação, sendo amplamente adotadas nas esferas municipal, estadual e federal.</w:t>
      </w:r>
    </w:p>
    <w:p w14:paraId="59F7FA78"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b/>
          <w:bCs/>
        </w:rPr>
      </w:pPr>
      <w:r w:rsidRPr="00793AD4">
        <w:rPr>
          <w:rFonts w:asciiTheme="minorHAnsi" w:eastAsia="Arial" w:hAnsiTheme="minorHAnsi" w:cs="Arial"/>
          <w:b/>
          <w:bCs/>
        </w:rPr>
        <w:t>O monitor deve possuir os seguintes certificados e conformidades:</w:t>
      </w:r>
    </w:p>
    <w:p w14:paraId="1950A4BD" w14:textId="77777777" w:rsidR="00793AD4" w:rsidRPr="00793AD4" w:rsidRDefault="00793AD4" w:rsidP="00F66CCB">
      <w:pPr>
        <w:pStyle w:val="PargrafodaLista"/>
        <w:widowControl/>
        <w:numPr>
          <w:ilvl w:val="0"/>
          <w:numId w:val="73"/>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O modelo do equipamento ofertado deve estar em conformidade a diretiva RoHS (Restriction of Hazardous Substances), isto é, ser construído com materiais que não agridem o meio ambiente, comprovado através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45CCA3A7" w14:textId="77777777" w:rsidR="00793AD4" w:rsidRPr="00793AD4" w:rsidRDefault="00793AD4" w:rsidP="00F66CCB">
      <w:pPr>
        <w:pStyle w:val="PargrafodaLista"/>
        <w:widowControl/>
        <w:numPr>
          <w:ilvl w:val="0"/>
          <w:numId w:val="73"/>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Para atestar a aderência a programas de sustentabilidade e minimizar o impacto ambiental ao longo do ciclo de vida, o equipamento ofertado deve comprovadamente possuir Certificação de Rótulo Ecológico para produtos de informática. A comprovação pode ser feita por meio de apresentação de Certificado EPEAT ou Certificado TCO ou Certificado de Rótulo Ecológico para Produtos de Informática emitido pela ABNT ou por organismo acreditado pelo INMETRO (Cgcre).</w:t>
      </w:r>
    </w:p>
    <w:p w14:paraId="56AF11F6" w14:textId="77777777" w:rsidR="00793AD4" w:rsidRPr="00793AD4" w:rsidRDefault="00793AD4" w:rsidP="00F66CCB">
      <w:pPr>
        <w:pStyle w:val="PargrafodaLista"/>
        <w:widowControl/>
        <w:numPr>
          <w:ilvl w:val="0"/>
          <w:numId w:val="73"/>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O equipamento deve comprovadamente possuir certificação conforme Portaria nº 170/2012 do Inmetro ou com a Portaria Inmetro nº 304, as quais tratam da avaliação da conformidade de equipamentos eletroeletrônicos, abrangendo critérios de segurança elétrica, compatibilidade eletromagnética, desempenho e eficiência energética. Serão igualmente aceitos certificados comprovadamente equivalentes ou superiores, emitidos pela ABNT ou por organismo acreditado pela Cgcre (Coordenação Geral de Acreditação do Inmetro), desde que atestem a conformidade com os critérios de segurança elétrica, compatibilidade eletromagnética, desempenho e eficiência energética, de acordo com as normas técnicas aplicáveis. A comprovação deverá ser feita mediante a apresentação completa e legível dos certificados, contendo todas as páginas do documento, incluindo eventuais anexos</w:t>
      </w:r>
    </w:p>
    <w:p w14:paraId="1550F179"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b/>
          <w:bCs/>
        </w:rPr>
      </w:pPr>
      <w:r w:rsidRPr="00793AD4">
        <w:rPr>
          <w:rFonts w:asciiTheme="minorHAnsi" w:eastAsia="Arial" w:hAnsiTheme="minorHAnsi" w:cs="Arial"/>
          <w:b/>
          <w:bCs/>
        </w:rPr>
        <w:t>O fabricante dos equipamentos deve possuir os certificados:</w:t>
      </w:r>
    </w:p>
    <w:p w14:paraId="5D4C6009"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O fabricante dos equipamentos propostos deve comprovadamente possuir Certificado ISO 45001, para garantia de conformidade com o SGSSO (Sistema de Gestão de Segurança e Saúde Ocupacional), que visa proteger e assegurar que os colaboradores de uma organização tenham um ambiente de trabalho saudável e seguro.</w:t>
      </w:r>
    </w:p>
    <w:p w14:paraId="560D1222"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Para atestar que o fabricante dos equipamentos segue rigorosos padrões de gestão de qualidade em seus processos de fabricação, o fabricante deve comprovadamente possuir a certificação ISO 9001.</w:t>
      </w:r>
    </w:p>
    <w:p w14:paraId="4E7D8C86"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1276" w:hanging="283"/>
        <w:contextualSpacing/>
        <w:rPr>
          <w:rFonts w:asciiTheme="minorHAnsi" w:eastAsia="Arial" w:hAnsiTheme="minorHAnsi" w:cs="Arial"/>
        </w:rPr>
      </w:pPr>
      <w:r w:rsidRPr="00793AD4">
        <w:rPr>
          <w:rFonts w:asciiTheme="minorHAnsi" w:eastAsia="Arial" w:hAnsiTheme="minorHAnsi" w:cs="Arial"/>
        </w:rPr>
        <w:t>Para atestar que o fabricante tem uma gestão ambiental eficaz, o fabricante deve possuir a certificação ISO 14001.</w:t>
      </w:r>
    </w:p>
    <w:p w14:paraId="4184D948"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993" w:hanging="284"/>
        <w:contextualSpacing/>
        <w:rPr>
          <w:rFonts w:asciiTheme="minorHAnsi" w:eastAsia="Arial" w:hAnsiTheme="minorHAnsi" w:cs="Arial"/>
        </w:rPr>
      </w:pPr>
      <w:r w:rsidRPr="00793AD4">
        <w:rPr>
          <w:rFonts w:asciiTheme="minorHAnsi" w:eastAsia="Arial" w:hAnsiTheme="minorHAnsi" w:cs="Arial"/>
          <w:b/>
          <w:bCs/>
        </w:rPr>
        <w:t>GARANTIA</w:t>
      </w:r>
    </w:p>
    <w:p w14:paraId="20906883"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Garantia do monitor de 36 meses on-site, ou seja, no local de instalação do equipamento.</w:t>
      </w:r>
    </w:p>
    <w:p w14:paraId="5F063CC2"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Na entrega do equipamento será verificado no site do Fabricante através do número de série se consta a garantia On-site de 3 anos.</w:t>
      </w:r>
    </w:p>
    <w:p w14:paraId="0D55D025"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O fabricante do equipamento deve possuir Central de Atendimento (com ligação gratuita) para abertura dos chamados em garantia.</w:t>
      </w:r>
    </w:p>
    <w:p w14:paraId="301EE3F9"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 xml:space="preserve">Durante o período de garantia deverão ser substituídas sem ônus, as partes ou peças </w:t>
      </w:r>
      <w:r w:rsidRPr="00793AD4">
        <w:rPr>
          <w:rFonts w:asciiTheme="minorHAnsi" w:eastAsia="Arial" w:hAnsiTheme="minorHAnsi" w:cs="Arial"/>
        </w:rPr>
        <w:lastRenderedPageBreak/>
        <w:t>defeituosas, salvo quando comprovado uso inadequado dos equipamentos. </w:t>
      </w:r>
    </w:p>
    <w:p w14:paraId="2C1C9AB4"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Caso não conste o prazo de garantia de 36 meses on-site no catálogo do fabricante, a empresa licitante deverá apresentar o partnumber da garantia na proposta, o não cumprimento desta exigência desclassificará o licitante.</w:t>
      </w:r>
    </w:p>
    <w:p w14:paraId="6067BDA9"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993" w:hanging="284"/>
        <w:contextualSpacing/>
        <w:rPr>
          <w:rFonts w:asciiTheme="minorHAnsi" w:eastAsia="Arial" w:hAnsiTheme="minorHAnsi" w:cs="Arial"/>
        </w:rPr>
      </w:pPr>
      <w:r w:rsidRPr="00793AD4">
        <w:rPr>
          <w:rFonts w:asciiTheme="minorHAnsi" w:eastAsia="Arial" w:hAnsiTheme="minorHAnsi" w:cs="Arial"/>
          <w:b/>
          <w:bCs/>
        </w:rPr>
        <w:t>INFORMAÇÕES COMPLEMENTARES</w:t>
      </w:r>
    </w:p>
    <w:p w14:paraId="06E3E72C"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Deverá constar na Proposta Comercial a MARCA e o MODELO do monitor ofertado.</w:t>
      </w:r>
    </w:p>
    <w:p w14:paraId="7028303D" w14:textId="77777777" w:rsidR="00793AD4" w:rsidRPr="00793AD4" w:rsidRDefault="00793AD4" w:rsidP="00F66CCB">
      <w:pPr>
        <w:pStyle w:val="PargrafodaLista"/>
        <w:widowControl/>
        <w:numPr>
          <w:ilvl w:val="0"/>
          <w:numId w:val="74"/>
        </w:numPr>
        <w:pBdr>
          <w:top w:val="nil"/>
          <w:left w:val="nil"/>
          <w:bottom w:val="nil"/>
          <w:right w:val="nil"/>
          <w:between w:val="nil"/>
        </w:pBdr>
        <w:autoSpaceDE/>
        <w:autoSpaceDN/>
        <w:ind w:left="993" w:hanging="284"/>
        <w:contextualSpacing/>
        <w:rPr>
          <w:rFonts w:asciiTheme="minorHAnsi" w:eastAsia="Arial" w:hAnsiTheme="minorHAnsi" w:cs="Arial"/>
        </w:rPr>
      </w:pPr>
      <w:r w:rsidRPr="00793AD4">
        <w:rPr>
          <w:rFonts w:asciiTheme="minorHAnsi" w:eastAsia="Arial" w:hAnsiTheme="minorHAnsi" w:cs="Arial"/>
          <w:b/>
          <w:bCs/>
        </w:rPr>
        <w:t>FICHAS TÉCNICAS E CATÁLOGOS:</w:t>
      </w:r>
    </w:p>
    <w:p w14:paraId="50CF8946"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A licitante deverá apresentar em anexo a proposta, ficha técnica e catálogo do item para o qual pretende fornecer. A licitante que não apresentar catálogo será desclassificada do item. Os catálogos deverão conter a marca, modelo e demais informações que permitam a identificação exata do equipamento ofertado, isso se faz necessário para que possamos comparar os equipamentos ofertados com os descritos. </w:t>
      </w:r>
    </w:p>
    <w:p w14:paraId="44D218AC" w14:textId="77777777" w:rsidR="00793AD4" w:rsidRPr="00793AD4" w:rsidRDefault="00793AD4" w:rsidP="00793AD4">
      <w:pPr>
        <w:pBdr>
          <w:top w:val="nil"/>
          <w:left w:val="nil"/>
          <w:bottom w:val="nil"/>
          <w:right w:val="nil"/>
          <w:between w:val="nil"/>
        </w:pBdr>
        <w:ind w:left="993"/>
        <w:jc w:val="both"/>
        <w:rPr>
          <w:rFonts w:asciiTheme="minorHAnsi" w:eastAsia="Arial" w:hAnsiTheme="minorHAnsi" w:cs="Arial"/>
        </w:rPr>
      </w:pPr>
      <w:r w:rsidRPr="00793AD4">
        <w:rPr>
          <w:rFonts w:asciiTheme="minorHAnsi" w:eastAsia="Arial" w:hAnsiTheme="minorHAnsi" w:cs="Arial"/>
        </w:rPr>
        <w:t>Os catálogos serão analisados pelo departamento técnico, que verificará a compatibilidade do item ofertado com o descrito no termo de referência, e se o item ofertado não atender às exigências do termo de referência será desclassificado.</w:t>
      </w:r>
    </w:p>
    <w:p w14:paraId="4B095AF2" w14:textId="0CA97CA4"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lang w:val="en-US"/>
        </w:rPr>
      </w:pPr>
      <w:r w:rsidRPr="00793AD4">
        <w:rPr>
          <w:rFonts w:asciiTheme="minorHAnsi" w:hAnsiTheme="minorHAnsi"/>
          <w:b/>
          <w:lang w:val="en-US"/>
        </w:rPr>
        <w:t xml:space="preserve">Notebook I </w:t>
      </w:r>
    </w:p>
    <w:p w14:paraId="40F2D54C" w14:textId="77777777" w:rsidR="00793AD4" w:rsidRPr="00793AD4" w:rsidRDefault="00793AD4" w:rsidP="00F66CCB">
      <w:pPr>
        <w:pStyle w:val="PargrafodaLista"/>
        <w:widowControl/>
        <w:numPr>
          <w:ilvl w:val="0"/>
          <w:numId w:val="74"/>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CONDIÇÕES GERAIS DOS EQUIPAMENTOS</w:t>
      </w:r>
    </w:p>
    <w:p w14:paraId="3EEDA73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ser de linha corporativa ou empresarial do fabricante, novos, de primeiro uso, entregues em embalagem original de fábrica, acompanhados de todos os acessórios, manuais e componentes originais.</w:t>
      </w:r>
    </w:p>
    <w:p w14:paraId="3E34C45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serão aceitos equipamentos usados, remanufaturados, recondicionados, reformados ou montados com peças reutilizadas, ainda que tenham sido testados e/ou certificados.</w:t>
      </w:r>
    </w:p>
    <w:p w14:paraId="095C416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devem estar comprovadamente em linha de produção ativa pelo fabricante, sendo vedada a oferta de modelos descontinuados, com status de EOL (End of Life), EOS (End of Support) ou outros status equivalentes, conforme classificação oficial do fabricante.</w:t>
      </w:r>
    </w:p>
    <w:p w14:paraId="3344D392" w14:textId="77777777" w:rsidR="00793AD4" w:rsidRPr="00793AD4" w:rsidRDefault="00793AD4" w:rsidP="00F66CCB">
      <w:pPr>
        <w:pStyle w:val="PargrafodaLista"/>
        <w:widowControl/>
        <w:numPr>
          <w:ilvl w:val="0"/>
          <w:numId w:val="74"/>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PROCESSADOR</w:t>
      </w:r>
    </w:p>
    <w:p w14:paraId="72755DC1"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processador deve ser AMD Ryzen 5, Intel Core i5, intel Ultra 5 ou ainda de linhas superiores destes fabricantes.</w:t>
      </w:r>
    </w:p>
    <w:p w14:paraId="1B9AAD8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Possui no mínimo, 6 (seis) núcleos físicos e 12 (doze) threads.</w:t>
      </w:r>
    </w:p>
    <w:p w14:paraId="17FFC3A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18MB (dezoito megabytes) de memória total (soma das memórias L1 + L2 + L3/Smart Cache).</w:t>
      </w:r>
    </w:p>
    <w:p w14:paraId="4A0091B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Deverá possuir suporte comprovado aos conjuntos de instruções e tecnologias: SSE4.1, SSE4.2, AVX2 e AES.;</w:t>
      </w:r>
    </w:p>
    <w:p w14:paraId="12E2E2F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processador deve ter sido lançado a partir do ano de 2023, não sendo aceitos modelos com data de lançamento anterior a este período.</w:t>
      </w:r>
    </w:p>
    <w:p w14:paraId="252ABEA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processador deve atingir comprovadamente o índice de, no mínimo 15.600 (quinze mil e seiscentos) pontos de benchmark, conforme resultados de desempenho disponíveis em: </w:t>
      </w:r>
      <w:r w:rsidRPr="00793AD4">
        <w:rPr>
          <w:rFonts w:asciiTheme="minorHAnsi" w:hAnsiTheme="minorHAnsi"/>
        </w:rPr>
        <w:fldChar w:fldCharType="begin"/>
      </w:r>
      <w:r w:rsidRPr="00793AD4">
        <w:rPr>
          <w:rFonts w:asciiTheme="minorHAnsi" w:hAnsiTheme="minorHAnsi"/>
        </w:rPr>
        <w:instrText xml:space="preserve"> HYPERLINK "http://www.cpubenchmark.net/cpu_list.php"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http://www.cpubenchmark.net/cpu_list.php</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 Devido a possíveis variações na média aferida pelo site cpubenchmark, será admitida variação de até 3% a menos na pontuação exigida;</w:t>
      </w:r>
    </w:p>
    <w:p w14:paraId="73E0F617" w14:textId="77777777" w:rsidR="00793AD4" w:rsidRPr="00793AD4" w:rsidRDefault="00793AD4" w:rsidP="00F66CCB">
      <w:pPr>
        <w:pStyle w:val="PargrafodaLista"/>
        <w:widowControl/>
        <w:numPr>
          <w:ilvl w:val="0"/>
          <w:numId w:val="74"/>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PLACA DE VÍDEO</w:t>
      </w:r>
    </w:p>
    <w:p w14:paraId="184DC00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gráfico integrado;</w:t>
      </w:r>
    </w:p>
    <w:p w14:paraId="79CB8C5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suporte a DirectX 12 e OpenGL 4.6 ou superiores;</w:t>
      </w:r>
    </w:p>
    <w:p w14:paraId="10D4360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gráfico integrado e no mínimo uma das saídas de vídeo deve suportar a resolução de 4K (</w:t>
      </w:r>
      <w:r w:rsidRPr="00793AD4">
        <w:rPr>
          <w:rFonts w:asciiTheme="minorHAnsi" w:eastAsia="Times New Roman" w:hAnsiTheme="minorHAnsi" w:cstheme="minorHAnsi"/>
          <w:color w:val="000000"/>
          <w:shd w:val="clear" w:color="auto" w:fill="FFFFFF"/>
          <w:lang w:eastAsia="pt-BR"/>
        </w:rPr>
        <w:t>3840x2160</w:t>
      </w:r>
      <w:r w:rsidRPr="00793AD4">
        <w:rPr>
          <w:rFonts w:asciiTheme="minorHAnsi" w:eastAsia="Times New Roman" w:hAnsiTheme="minorHAnsi" w:cstheme="minorHAnsi"/>
          <w:color w:val="000000"/>
          <w:lang w:eastAsia="pt-BR"/>
        </w:rPr>
        <w:t>) a 60Hz ou superior;</w:t>
      </w:r>
    </w:p>
    <w:p w14:paraId="382A9D8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suporte a no mínimo 03 monitores funcionando simultaneamente, ou seja, tela </w:t>
      </w:r>
      <w:r w:rsidRPr="00793AD4">
        <w:rPr>
          <w:rFonts w:asciiTheme="minorHAnsi" w:eastAsia="Times New Roman" w:hAnsiTheme="minorHAnsi" w:cstheme="minorHAnsi"/>
          <w:color w:val="000000"/>
          <w:lang w:eastAsia="pt-BR"/>
        </w:rPr>
        <w:lastRenderedPageBreak/>
        <w:t>do notebook mais 2 monitores de vídeo;</w:t>
      </w:r>
    </w:p>
    <w:p w14:paraId="55E9900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deverá possuir no mínimo duas saídas de vídeo nativas, sendo Uma obrigatoriamente:</w:t>
      </w:r>
    </w:p>
    <w:p w14:paraId="7C47CD95" w14:textId="77777777" w:rsidR="00793AD4" w:rsidRPr="00793AD4" w:rsidRDefault="00793AD4" w:rsidP="00F66CCB">
      <w:pPr>
        <w:widowControl/>
        <w:numPr>
          <w:ilvl w:val="0"/>
          <w:numId w:val="65"/>
        </w:numPr>
        <w:tabs>
          <w:tab w:val="clear" w:pos="-655"/>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saída padrão HDMI 1.4 ou superior;</w:t>
      </w:r>
    </w:p>
    <w:p w14:paraId="69A6DA4B" w14:textId="77777777" w:rsidR="00793AD4" w:rsidRPr="00793AD4" w:rsidRDefault="00793AD4" w:rsidP="00F66CCB">
      <w:pPr>
        <w:widowControl/>
        <w:numPr>
          <w:ilvl w:val="0"/>
          <w:numId w:val="65"/>
        </w:numPr>
        <w:tabs>
          <w:tab w:val="clear" w:pos="-655"/>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Uma saída adicional que poderá ser do tipo DisplayPort, Mini DisplayPort ou USB-C com suporte nativo a DisplayPort.</w:t>
      </w:r>
    </w:p>
    <w:p w14:paraId="4111512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Não serão aceitos adaptadores ou cabo adaptadores para o atendimento das exigências das portas de saída de vídeo;</w:t>
      </w:r>
    </w:p>
    <w:p w14:paraId="506414B2" w14:textId="77777777" w:rsidR="00793AD4" w:rsidRPr="00793AD4" w:rsidRDefault="00793AD4" w:rsidP="00F66CCB">
      <w:pPr>
        <w:pStyle w:val="PargrafodaLista"/>
        <w:widowControl/>
        <w:numPr>
          <w:ilvl w:val="0"/>
          <w:numId w:val="74"/>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BIOS</w:t>
      </w:r>
    </w:p>
    <w:p w14:paraId="2A7AD95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desenvolvida pelo fabricante do equipamento ou o fabricante deve possuir direitos de Copyright sobre essa BIOS, comprovados por meio de catálogo, ficha técnica, site oficial do fabricante, declaração ou qualquer documentação emitida pelo fabricante, contendo o modelo do equipamento ofertado.</w:t>
      </w:r>
    </w:p>
    <w:p w14:paraId="45F0AEE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estar em português ou inglês, e ser comprovadamente compatível com o padrão UEFI.</w:t>
      </w:r>
    </w:p>
    <w:p w14:paraId="3D73AF8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compatível com a normativa NIST 800-147 ou ISO/IEC 19678, baseado nos padrões de mercado de maneira a usar métodos de criptografia robusta para verificar a integridade da BIOS antes de passar o controle de execução desta. A comprovação deve ser entregue anexo à proposta.</w:t>
      </w:r>
    </w:p>
    <w:p w14:paraId="1A21004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 BIOS ou Firmware do equipamento </w:t>
      </w:r>
      <w:r w:rsidRPr="00793AD4">
        <w:rPr>
          <w:rFonts w:asciiTheme="minorHAnsi" w:eastAsia="Times New Roman" w:hAnsiTheme="minorHAnsi" w:cstheme="minorHAnsi"/>
          <w:i/>
          <w:iCs/>
          <w:color w:val="000000"/>
          <w:lang w:eastAsia="pt-BR"/>
        </w:rPr>
        <w:t>(modelo ofertado)</w:t>
      </w:r>
      <w:r w:rsidRPr="00793AD4">
        <w:rPr>
          <w:rFonts w:asciiTheme="minorHAnsi" w:eastAsia="Times New Roman" w:hAnsiTheme="minorHAnsi" w:cstheme="minorHAnsi"/>
          <w:color w:val="000000"/>
          <w:lang w:eastAsia="pt-BR"/>
        </w:rPr>
        <w:t xml:space="preserve"> deve possuir de forma incorporada, via módulo ou componente, o recurso de persistência para integração com software para gestão de ativos. O recurso de persistência não deve permitir sua remoção ou exclusão, devendo operar de forma independente do sistema operacional, mantendo-se funcional após formatação ou troca do HD ou SSD, inclusive mesmo após formatação ou reset da BIOS. A Licitante deve comprovar que o equipamento possui o recurso de persistência exigido. Tal comprovação deve estar anexa a proposta, que pode ser por meio de apresentação de catálogos, fichas técnicas, páginas oficiais do fabricante, manuais ou qualquer outro documento oficial do fabricante que conste o modelo exato do equipamento ofertado. No caso de a tecnologia de persistência não ser desenvolvida pelo fabricante do equipamento, serão igualmente aceitas comprovações de compatibilidade do dispositivo com o recurso, por meio de apresentação de documentação técnica ou informações disponíveis no site do desenvolvedor da tecnologia, desde que conste o modelo exato do equipamento ofertado.</w:t>
      </w:r>
    </w:p>
    <w:p w14:paraId="7F141C12"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deverá dispor de tecnologia de recuperação automática da BIOS/UEFI,  capaz de restaurar sua integridade de forma autônoma em casos de corrupção, falha de inicialização ou erro durante atualização. </w:t>
      </w:r>
      <w:r w:rsidRPr="00793AD4">
        <w:rPr>
          <w:rFonts w:asciiTheme="minorHAnsi" w:eastAsia="Times New Roman" w:hAnsiTheme="minorHAnsi" w:cstheme="minorHAnsi"/>
          <w:i/>
          <w:iCs/>
          <w:color w:val="000000"/>
          <w:lang w:eastAsia="pt-BR"/>
        </w:rPr>
        <w:t>(Ex. BIOS/UEFI Self-healing/Self-heal, Restauração Automática de BIOS/UEFI ou tecnologia equivalente)</w:t>
      </w:r>
      <w:r w:rsidRPr="00793AD4">
        <w:rPr>
          <w:rFonts w:asciiTheme="minorHAnsi" w:eastAsia="Times New Roman" w:hAnsiTheme="minorHAnsi" w:cstheme="minorHAnsi"/>
          <w:color w:val="000000"/>
          <w:lang w:eastAsia="pt-BR"/>
        </w:rPr>
        <w:t>.</w:t>
      </w:r>
    </w:p>
    <w:p w14:paraId="4185E9E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o número de série gravado em campo não editável da BIOS, bem como um campo editável para inserção de informações como Asset Tag ou número de patrimônio, ambos armazenados em memória não volátil e passíveis de consulta remota por meio de softwares de inventário ou comandos WMI </w:t>
      </w:r>
      <w:r w:rsidRPr="00793AD4">
        <w:rPr>
          <w:rFonts w:asciiTheme="minorHAnsi" w:eastAsia="Times New Roman" w:hAnsiTheme="minorHAnsi" w:cstheme="minorHAnsi"/>
          <w:i/>
          <w:iCs/>
          <w:color w:val="000000"/>
          <w:lang w:eastAsia="pt-BR"/>
        </w:rPr>
        <w:t>(Windows Management Instrumentation).</w:t>
      </w:r>
    </w:p>
    <w:p w14:paraId="496B3D6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Deve suportar a atualização remota de BIOS através de Software de Gerenciamento.</w:t>
      </w:r>
    </w:p>
    <w:p w14:paraId="322057C3" w14:textId="77777777" w:rsidR="00793AD4" w:rsidRPr="00793AD4" w:rsidRDefault="00793AD4" w:rsidP="00F66CCB">
      <w:pPr>
        <w:pStyle w:val="PargrafodaLista"/>
        <w:widowControl/>
        <w:numPr>
          <w:ilvl w:val="0"/>
          <w:numId w:val="74"/>
        </w:numPr>
        <w:autoSpaceDE/>
        <w:autoSpaceDN/>
        <w:ind w:left="993" w:hanging="284"/>
        <w:contextualSpacing/>
        <w:outlineLvl w:val="2"/>
        <w:rPr>
          <w:rFonts w:asciiTheme="minorHAnsi" w:eastAsia="Times New Roman" w:hAnsiTheme="minorHAnsi" w:cstheme="minorHAnsi"/>
          <w:b/>
          <w:bCs/>
          <w:lang w:eastAsia="pt-BR"/>
        </w:rPr>
      </w:pPr>
      <w:r w:rsidRPr="00793AD4">
        <w:rPr>
          <w:rFonts w:asciiTheme="minorHAnsi" w:eastAsia="Times New Roman" w:hAnsiTheme="minorHAnsi" w:cstheme="minorHAnsi"/>
          <w:b/>
          <w:bCs/>
          <w:color w:val="000000"/>
          <w:lang w:eastAsia="pt-BR"/>
        </w:rPr>
        <w:t>CONFIGURAÇÃO PADRONIZADA DE UEFI/BIOS E SEGURANÇA DE INICIALIZAÇÃO</w:t>
      </w:r>
    </w:p>
    <w:p w14:paraId="1DD3B387"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Notebooks deverão ser fornecidos com a firmware UEFI/BIOS parametrizada de acordo com as diretrizes técnicas definidas pelo Departamento de Tecnologia da Informação da Prefeitura Municipal de São Joaquim da Barra, contemplando um conjunto de configurações padronizadas para segurança e controle técnico dos equipamentos.</w:t>
      </w:r>
    </w:p>
    <w:p w14:paraId="5D9AF3CB"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seguintes configurações deverão ser obrigatoriamente aplicadas:</w:t>
      </w:r>
    </w:p>
    <w:p w14:paraId="1C87A3F7" w14:textId="77777777" w:rsidR="00793AD4" w:rsidRPr="00793AD4" w:rsidRDefault="00793AD4" w:rsidP="00F66CCB">
      <w:pPr>
        <w:widowControl/>
        <w:numPr>
          <w:ilvl w:val="1"/>
          <w:numId w:val="96"/>
        </w:numPr>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Definição da senha de Supervisor, Administrador, Setup ou equivalente, utilizada para restringir o acesso às configurações da UEFI/BIOS, sendo obrigatória para a realização de qualquer alteração nos parâmetros internos do firmware.</w:t>
      </w:r>
    </w:p>
    <w:p w14:paraId="1AA9FFD1" w14:textId="77777777" w:rsidR="00793AD4" w:rsidRPr="00793AD4" w:rsidRDefault="00793AD4" w:rsidP="00F66CCB">
      <w:pPr>
        <w:widowControl/>
        <w:numPr>
          <w:ilvl w:val="1"/>
          <w:numId w:val="96"/>
        </w:numPr>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Configuração da sequência de boot, com ativação exclusiva do boot pelo SSD NVMe interno e desativação de boot por dispositivos externos (USB, mídia óptica, rede, etc.);</w:t>
      </w:r>
    </w:p>
    <w:p w14:paraId="06C7BA8A" w14:textId="77777777" w:rsidR="00793AD4" w:rsidRPr="00793AD4" w:rsidRDefault="00793AD4" w:rsidP="00F66CCB">
      <w:pPr>
        <w:widowControl/>
        <w:numPr>
          <w:ilvl w:val="1"/>
          <w:numId w:val="96"/>
        </w:numPr>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Exibição do brasão oficial do Município de São Joaquim da Barra durante o processo de POST/inicialização da UEFI/BIOS. O arquivo de imagem, em formato compatível, será fornecido previamente pela equipe de TI da Prefeitura;</w:t>
      </w:r>
    </w:p>
    <w:p w14:paraId="374BE9C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Poderão ainda ser exigidos outros parâmetros compatíveis com os recursos de BIOS/UEFI do modelo do equipamento ofertado, conforme necessidade identificada pela equipe de Tecnologia da Informação da Prefeitura.</w:t>
      </w:r>
    </w:p>
    <w:p w14:paraId="7654EA4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aplicação dessas configurações deverá ser realizada preferencialmente em ambiente fabril pelo próprio fabricante do equipamento. No entanto, será admitida a execução por empresa ou assistência técnica autorizada pelo fabricante, desde que seja apresentada, junto com a documentação técnica exigida neste Termo de Referência, uma comprovação formal emitida pelo fabricante, atestando que a empresa executora possui autorização e capacidade técnica para realizar as configurações exigidas neste Termo de Referência no modelo de equipamento ofertado. Essa comprovação deverá informar expressamente que a realização dessas configurações não implicará em perda ou limitação das garantias fornecidas pelo fabricante para os equipamentos ofertados.</w:t>
      </w:r>
    </w:p>
    <w:p w14:paraId="32ACCEA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presente exigência tem como objetivo promover a padronização técnica e operacional, garantindo que os equipamentos sejam implantados de forma segura, uniforme e com mínima intervenção local. A pré-configuração contribui para reduzir significativamente o tempo de provisionamento, evitar inconsistências ou falhas durante a implantação e proteger contra reconfigurações indevidas, exploração de vulnerabilidades e execução de sistemas não autorizados.</w:t>
      </w:r>
    </w:p>
    <w:p w14:paraId="2A81D33C"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Dessa forma, a Prefeitura Municipal de São Joaquim da Barra reforça suas práticas de governança e proteção de dados, alinhando-se às boas práticas de segurança da informação, com foco em integridade, controle e confiabilidade dos ativos de tecnologia.</w:t>
      </w:r>
    </w:p>
    <w:p w14:paraId="51917F7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comercial deverá, obrigatoriamente, mencionar a inclusão dos serviços de configuração e padronização da BIOS, devendo ser indicado se tais procedimentos serão realizados diretamente pela fábrica ou por empresa autorizada pelo fabricante.</w:t>
      </w:r>
    </w:p>
    <w:p w14:paraId="55D3A37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w:t>
      </w:r>
      <w:r w:rsidRPr="00793AD4">
        <w:rPr>
          <w:rFonts w:asciiTheme="minorHAnsi" w:eastAsia="Times New Roman" w:hAnsiTheme="minorHAnsi" w:cstheme="minorHAnsi"/>
          <w:b/>
          <w:bCs/>
          <w:i/>
          <w:iCs/>
          <w:color w:val="000000"/>
          <w:lang w:eastAsia="pt-BR"/>
        </w:rPr>
        <w:t>Nota técnica sobre o uso dos termos BIOS e UEFI:</w:t>
      </w:r>
    </w:p>
    <w:p w14:paraId="3332DEA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Nos computadores e notebooks atuais, o firmware UEFI (Unified Extensible Firmware Interface) substituiu a antiga BIOS (Basic Input/Output System), oferecendo recursos mais avançados de inicialização, segurança e gerenciamento.</w:t>
      </w:r>
    </w:p>
    <w:p w14:paraId="41947F0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Contudo, por convenção de linguagem técnica e uso corrente no mercado, o termo “BIOS” ainda é comumente utilizado para se referir ao firmware do equipamento, mesmo quando este já adota a arquitetura UEFI.</w:t>
      </w:r>
    </w:p>
    <w:p w14:paraId="78D987D4"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i/>
          <w:iCs/>
          <w:color w:val="000000"/>
          <w:lang w:eastAsia="pt-BR"/>
        </w:rPr>
        <w:t>Assim, para fins de interpretação e comprovação das exigências constantes neste Termo de Referência, os termos “BIOS” e “UEFI” serão considerados equivalentes.</w:t>
      </w:r>
    </w:p>
    <w:p w14:paraId="4C3CC5E1" w14:textId="77777777" w:rsidR="00793AD4" w:rsidRPr="00793AD4" w:rsidRDefault="00793AD4" w:rsidP="00793AD4">
      <w:pPr>
        <w:ind w:left="993"/>
        <w:jc w:val="both"/>
        <w:rPr>
          <w:rFonts w:asciiTheme="minorHAnsi" w:eastAsia="Times New Roman" w:hAnsiTheme="minorHAnsi" w:cstheme="minorHAnsi"/>
          <w:i/>
          <w:iCs/>
          <w:color w:val="000000"/>
          <w:lang w:eastAsia="pt-BR"/>
        </w:rPr>
      </w:pPr>
      <w:r w:rsidRPr="00793AD4">
        <w:rPr>
          <w:rFonts w:asciiTheme="minorHAnsi" w:eastAsia="Times New Roman" w:hAnsiTheme="minorHAnsi" w:cstheme="minorHAnsi"/>
          <w:i/>
          <w:iCs/>
          <w:color w:val="000000"/>
          <w:lang w:eastAsia="pt-BR"/>
        </w:rPr>
        <w:t>Sempre que a expressão “BIOS/UEFI” for utilizada neste documento, ela deverá ser entendida como uma referência a qualquer uma das duas arquiteturas, prevalecendo o entendimento técnico de que se trata do firmware do sistema.</w:t>
      </w:r>
    </w:p>
    <w:p w14:paraId="528017F0"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MEMÓRIA RAM</w:t>
      </w:r>
    </w:p>
    <w:p w14:paraId="17232BC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16 (dezesseis) GB de memória RAM do tipo DDR4 ou DDR5 com velocidade de no </w:t>
      </w:r>
      <w:r w:rsidRPr="00793AD4">
        <w:rPr>
          <w:rFonts w:asciiTheme="minorHAnsi" w:eastAsia="Times New Roman" w:hAnsiTheme="minorHAnsi" w:cstheme="minorHAnsi"/>
          <w:color w:val="000000"/>
          <w:lang w:eastAsia="pt-BR"/>
        </w:rPr>
        <w:lastRenderedPageBreak/>
        <w:t>mínimo 3.200 Mhz;</w:t>
      </w:r>
    </w:p>
    <w:p w14:paraId="3B543A9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permitir expansão para no mínimo 64 (sessenta e quatro) GB de memória RAM;</w:t>
      </w:r>
    </w:p>
    <w:p w14:paraId="29590BB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2 slots para instalação de memória RAM.</w:t>
      </w:r>
    </w:p>
    <w:p w14:paraId="58229F2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lang w:eastAsia="pt-BR"/>
        </w:rPr>
        <w:t>Não será aceito memória soldada a placa mãe ou que não permita sua remoção.</w:t>
      </w:r>
    </w:p>
    <w:p w14:paraId="433F8B4E"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ARMAZENAMENTO</w:t>
      </w:r>
    </w:p>
    <w:p w14:paraId="77D012C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01 (um) SSD M.2 NVMe PCIe 3.0 x4 ou superior, de capacidade mínima de 512GB;</w:t>
      </w:r>
    </w:p>
    <w:p w14:paraId="046CC478"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MULTIMÍDIA</w:t>
      </w:r>
    </w:p>
    <w:p w14:paraId="5BB9EC5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Chip de áudio integrado High Definition (HD Audio) ou similar;</w:t>
      </w:r>
    </w:p>
    <w:p w14:paraId="06AD6B2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sistema de som integrado com 2 (dois) Alto-falantes em estéreo;</w:t>
      </w:r>
    </w:p>
    <w:p w14:paraId="45F56A7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Microfone integrado com sistema de redução de ruídos ou cancelamento de ruídos;</w:t>
      </w:r>
    </w:p>
    <w:p w14:paraId="7301941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no mínimo 01 conector 3.5mm de áudio para Headphone / microfone podendo ser do tipo Combo Jack;</w:t>
      </w:r>
    </w:p>
    <w:p w14:paraId="1E9B402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deverá possuir webcam integrada ao gabinete, com resolução mínima de 1.0 MP (dois megapixels) ou padrão HD (720p) ou superior</w:t>
      </w:r>
    </w:p>
    <w:p w14:paraId="44F8CD24"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TELA</w:t>
      </w:r>
    </w:p>
    <w:p w14:paraId="17E2C80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tamanho de 15,6” </w:t>
      </w:r>
      <w:r w:rsidRPr="00793AD4">
        <w:rPr>
          <w:rFonts w:asciiTheme="minorHAnsi" w:eastAsia="Times New Roman" w:hAnsiTheme="minorHAnsi" w:cstheme="minorHAnsi"/>
          <w:i/>
          <w:iCs/>
          <w:color w:val="000000"/>
          <w:lang w:eastAsia="pt-BR"/>
        </w:rPr>
        <w:t>(quinze vírgula seis polegadas)</w:t>
      </w:r>
      <w:r w:rsidRPr="00793AD4">
        <w:rPr>
          <w:rFonts w:asciiTheme="minorHAnsi" w:eastAsia="Times New Roman" w:hAnsiTheme="minorHAnsi" w:cstheme="minorHAnsi"/>
          <w:color w:val="000000"/>
          <w:lang w:eastAsia="pt-BR"/>
        </w:rPr>
        <w:t xml:space="preserve">, com Anti-glare </w:t>
      </w:r>
      <w:r w:rsidRPr="00793AD4">
        <w:rPr>
          <w:rFonts w:asciiTheme="minorHAnsi" w:eastAsia="Times New Roman" w:hAnsiTheme="minorHAnsi" w:cstheme="minorHAnsi"/>
          <w:i/>
          <w:iCs/>
          <w:color w:val="000000"/>
          <w:lang w:eastAsia="pt-BR"/>
        </w:rPr>
        <w:t>(antirreflexo)</w:t>
      </w:r>
      <w:r w:rsidRPr="00793AD4">
        <w:rPr>
          <w:rFonts w:asciiTheme="minorHAnsi" w:eastAsia="Times New Roman" w:hAnsiTheme="minorHAnsi" w:cstheme="minorHAnsi"/>
          <w:color w:val="000000"/>
          <w:lang w:eastAsia="pt-BR"/>
        </w:rPr>
        <w:t xml:space="preserve"> ou similar;</w:t>
      </w:r>
    </w:p>
    <w:p w14:paraId="7220883C" w14:textId="77777777" w:rsidR="00793AD4" w:rsidRPr="00793AD4" w:rsidRDefault="00793AD4" w:rsidP="00793AD4">
      <w:pPr>
        <w:ind w:left="993"/>
        <w:jc w:val="both"/>
        <w:rPr>
          <w:rFonts w:asciiTheme="minorHAnsi" w:eastAsia="Times New Roman" w:hAnsiTheme="minorHAnsi" w:cstheme="minorHAnsi"/>
          <w:lang w:val="en-US" w:eastAsia="pt-BR"/>
        </w:rPr>
      </w:pPr>
      <w:r w:rsidRPr="00793AD4">
        <w:rPr>
          <w:rFonts w:asciiTheme="minorHAnsi" w:eastAsia="Times New Roman" w:hAnsiTheme="minorHAnsi" w:cstheme="minorHAnsi"/>
          <w:color w:val="000000"/>
          <w:lang w:val="en-US" w:eastAsia="pt-BR"/>
        </w:rPr>
        <w:t xml:space="preserve">Deve ser de </w:t>
      </w:r>
      <w:proofErr w:type="spellStart"/>
      <w:r w:rsidRPr="00793AD4">
        <w:rPr>
          <w:rFonts w:asciiTheme="minorHAnsi" w:eastAsia="Times New Roman" w:hAnsiTheme="minorHAnsi" w:cstheme="minorHAnsi"/>
          <w:color w:val="000000"/>
          <w:lang w:val="en-US" w:eastAsia="pt-BR"/>
        </w:rPr>
        <w:t>tecnologia</w:t>
      </w:r>
      <w:proofErr w:type="spellEnd"/>
      <w:r w:rsidRPr="00793AD4">
        <w:rPr>
          <w:rFonts w:asciiTheme="minorHAnsi" w:eastAsia="Times New Roman" w:hAnsiTheme="minorHAnsi" w:cstheme="minorHAnsi"/>
          <w:color w:val="000000"/>
          <w:lang w:val="en-US" w:eastAsia="pt-BR"/>
        </w:rPr>
        <w:t xml:space="preserve"> IPS </w:t>
      </w:r>
      <w:r w:rsidRPr="00793AD4">
        <w:rPr>
          <w:rFonts w:asciiTheme="minorHAnsi" w:eastAsia="Times New Roman" w:hAnsiTheme="minorHAnsi" w:cstheme="minorHAnsi"/>
          <w:i/>
          <w:iCs/>
          <w:color w:val="000000"/>
          <w:lang w:val="en-US" w:eastAsia="pt-BR"/>
        </w:rPr>
        <w:t xml:space="preserve">(In-Plane Switching) </w:t>
      </w:r>
      <w:proofErr w:type="spellStart"/>
      <w:r w:rsidRPr="00793AD4">
        <w:rPr>
          <w:rFonts w:asciiTheme="minorHAnsi" w:eastAsia="Times New Roman" w:hAnsiTheme="minorHAnsi" w:cstheme="minorHAnsi"/>
          <w:i/>
          <w:iCs/>
          <w:color w:val="000000"/>
          <w:lang w:val="en-US" w:eastAsia="pt-BR"/>
        </w:rPr>
        <w:t>ou</w:t>
      </w:r>
      <w:proofErr w:type="spellEnd"/>
      <w:r w:rsidRPr="00793AD4">
        <w:rPr>
          <w:rFonts w:asciiTheme="minorHAnsi" w:eastAsia="Times New Roman" w:hAnsiTheme="minorHAnsi" w:cstheme="minorHAnsi"/>
          <w:color w:val="000000"/>
          <w:lang w:val="en-US" w:eastAsia="pt-BR"/>
        </w:rPr>
        <w:t xml:space="preserve"> ADS </w:t>
      </w:r>
      <w:r w:rsidRPr="00793AD4">
        <w:rPr>
          <w:rFonts w:asciiTheme="minorHAnsi" w:eastAsia="Times New Roman" w:hAnsiTheme="minorHAnsi" w:cstheme="minorHAnsi"/>
          <w:i/>
          <w:iCs/>
          <w:color w:val="000000"/>
          <w:lang w:val="en-US" w:eastAsia="pt-BR"/>
        </w:rPr>
        <w:t>(Advanced Super Dimension Switch)</w:t>
      </w:r>
      <w:r w:rsidRPr="00793AD4">
        <w:rPr>
          <w:rFonts w:asciiTheme="minorHAnsi" w:eastAsia="Times New Roman" w:hAnsiTheme="minorHAnsi" w:cstheme="minorHAnsi"/>
          <w:color w:val="000000"/>
          <w:lang w:val="en-US" w:eastAsia="pt-BR"/>
        </w:rPr>
        <w:t xml:space="preserve"> </w:t>
      </w:r>
      <w:proofErr w:type="spellStart"/>
      <w:r w:rsidRPr="00793AD4">
        <w:rPr>
          <w:rFonts w:asciiTheme="minorHAnsi" w:eastAsia="Times New Roman" w:hAnsiTheme="minorHAnsi" w:cstheme="minorHAnsi"/>
          <w:color w:val="000000"/>
          <w:lang w:val="en-US" w:eastAsia="pt-BR"/>
        </w:rPr>
        <w:t>ou</w:t>
      </w:r>
      <w:proofErr w:type="spellEnd"/>
      <w:r w:rsidRPr="00793AD4">
        <w:rPr>
          <w:rFonts w:asciiTheme="minorHAnsi" w:eastAsia="Times New Roman" w:hAnsiTheme="minorHAnsi" w:cstheme="minorHAnsi"/>
          <w:color w:val="000000"/>
          <w:lang w:val="en-US" w:eastAsia="pt-BR"/>
        </w:rPr>
        <w:t xml:space="preserve"> OLED </w:t>
      </w:r>
      <w:r w:rsidRPr="00793AD4">
        <w:rPr>
          <w:rFonts w:asciiTheme="minorHAnsi" w:eastAsia="Times New Roman" w:hAnsiTheme="minorHAnsi" w:cstheme="minorHAnsi"/>
          <w:i/>
          <w:iCs/>
          <w:color w:val="000000"/>
          <w:lang w:val="en-US" w:eastAsia="pt-BR"/>
        </w:rPr>
        <w:t>(Organic Light Emitting Diode);</w:t>
      </w:r>
    </w:p>
    <w:p w14:paraId="651761E0"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Deve suportar a resolução Full HD (1920x1080) ou superior;</w:t>
      </w:r>
    </w:p>
    <w:p w14:paraId="4D12C6C9"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TECLADO</w:t>
      </w:r>
    </w:p>
    <w:p w14:paraId="6460E2E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Teclado padrão ABNT2, em português (Brasil) com sistema de retroiluminação e com proteção contra derramamento acidental de líquidos;</w:t>
      </w:r>
    </w:p>
    <w:p w14:paraId="73ECFE72"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DISPOSITIVO APONTADOR</w:t>
      </w:r>
    </w:p>
    <w:p w14:paraId="65EA4F6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Deve possuir dispositivo apontador integrado do tipo TouchPad com suporte a multi-touch </w:t>
      </w:r>
      <w:r w:rsidRPr="00793AD4">
        <w:rPr>
          <w:rFonts w:asciiTheme="minorHAnsi" w:eastAsia="Times New Roman" w:hAnsiTheme="minorHAnsi" w:cstheme="minorHAnsi"/>
          <w:i/>
          <w:iCs/>
          <w:color w:val="000000"/>
          <w:lang w:eastAsia="pt-BR"/>
        </w:rPr>
        <w:t>(multi-gestos)</w:t>
      </w:r>
      <w:r w:rsidRPr="00793AD4">
        <w:rPr>
          <w:rFonts w:asciiTheme="minorHAnsi" w:eastAsia="Times New Roman" w:hAnsiTheme="minorHAnsi" w:cstheme="minorHAnsi"/>
          <w:color w:val="000000"/>
          <w:lang w:eastAsia="pt-BR"/>
        </w:rPr>
        <w:t>;</w:t>
      </w:r>
    </w:p>
    <w:p w14:paraId="68F50326"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INTERFACE DE REDE</w:t>
      </w:r>
    </w:p>
    <w:p w14:paraId="1A86B5C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interface de rede Gigabit (100/1000) conector RJ-45 fêmea, não serão aceitos adaptadores de rede externos;</w:t>
      </w:r>
    </w:p>
    <w:p w14:paraId="3CF764A3"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interface de rede deve possuir suporte a Autosense e WOL (Wake On Lan);</w:t>
      </w:r>
    </w:p>
    <w:p w14:paraId="79DC8B8A"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WIRELESS</w:t>
      </w:r>
    </w:p>
    <w:p w14:paraId="1CE23488" w14:textId="77777777" w:rsidR="00793AD4" w:rsidRPr="00793AD4" w:rsidRDefault="00793AD4" w:rsidP="00793AD4">
      <w:pPr>
        <w:ind w:left="992"/>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adaptador de rede Wireless interno, compatível com o padrão Wi-Fi 6 (802.11ax Dual Band, 2x2) ou superior. Não serão aceitos adaptadores do tipo USB ou externos;</w:t>
      </w:r>
    </w:p>
    <w:p w14:paraId="2D060193"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BLUETOOTH</w:t>
      </w:r>
    </w:p>
    <w:p w14:paraId="5A7738C5"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Bluetooth 5.3 ou superior, não serão aceitos adaptadores Bluetooth USB ou externos;</w:t>
      </w:r>
    </w:p>
    <w:p w14:paraId="2AC9CBA3"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GABINETE</w:t>
      </w:r>
    </w:p>
    <w:p w14:paraId="1A95FF8A"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Peso máximo do notebook incluindo todos os componentes internos e bateria de 1,9Kg e altura máxima de 2,5cm.</w:t>
      </w:r>
    </w:p>
    <w:p w14:paraId="07790403"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PORTAS</w:t>
      </w:r>
    </w:p>
    <w:p w14:paraId="489BA76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equipamento deverá possuir, no mínimo, 4 (quatro) portas USB, sendo que:</w:t>
      </w:r>
    </w:p>
    <w:p w14:paraId="1671083C" w14:textId="77777777" w:rsidR="00793AD4" w:rsidRPr="00793AD4" w:rsidRDefault="00793AD4" w:rsidP="00F66CCB">
      <w:pPr>
        <w:widowControl/>
        <w:numPr>
          <w:ilvl w:val="0"/>
          <w:numId w:val="66"/>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Pelo menos 3 (três) dessas portas deve atender ao padrão USB 3.2 ou superior;</w:t>
      </w:r>
    </w:p>
    <w:p w14:paraId="0955B107" w14:textId="77777777" w:rsidR="00793AD4" w:rsidRPr="00793AD4" w:rsidRDefault="00793AD4" w:rsidP="00F66CCB">
      <w:pPr>
        <w:widowControl/>
        <w:numPr>
          <w:ilvl w:val="0"/>
          <w:numId w:val="66"/>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No mínimo, 1 (uma) dessas portas deve ser do tipo USB-C ou Thunderbolt;</w:t>
      </w:r>
    </w:p>
    <w:p w14:paraId="37751B1B" w14:textId="77777777" w:rsidR="00793AD4" w:rsidRPr="00793AD4" w:rsidRDefault="00793AD4" w:rsidP="00F66CCB">
      <w:pPr>
        <w:widowControl/>
        <w:numPr>
          <w:ilvl w:val="0"/>
          <w:numId w:val="66"/>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esta exigência, portas Thunderbolt são consideradas superiores a USB 3.2.</w:t>
      </w:r>
    </w:p>
    <w:p w14:paraId="229DB22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01 (uma) porta de vídeo HDMI 1.4 ou de versão superior;</w:t>
      </w:r>
    </w:p>
    <w:p w14:paraId="16C93A3F"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lastRenderedPageBreak/>
        <w:t>BATERIA</w:t>
      </w:r>
    </w:p>
    <w:p w14:paraId="40CC4AD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bateria com capacidade de no mínimo 42Wh;</w:t>
      </w:r>
    </w:p>
    <w:p w14:paraId="785F1C26"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SISTEMA OPERACIONAL</w:t>
      </w:r>
    </w:p>
    <w:p w14:paraId="73C7D10B"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licença do Windows 11 Pro 64 bits ou superior, obrigatoriamente gravada na BIOS e original de fábrica, ou seja, deve acompanhar o equipamento desde sua fabricação. No ato da entrega do equipamento, será verificado através de comandos WMI ou via softwares se a licença (</w:t>
      </w:r>
      <w:r w:rsidRPr="00793AD4">
        <w:rPr>
          <w:rFonts w:asciiTheme="minorHAnsi" w:eastAsia="Times New Roman" w:hAnsiTheme="minorHAnsi" w:cstheme="minorHAnsi"/>
          <w:i/>
          <w:iCs/>
          <w:color w:val="000000"/>
          <w:lang w:eastAsia="pt-BR"/>
        </w:rPr>
        <w:t>Windows Product Key</w:t>
      </w:r>
      <w:r w:rsidRPr="00793AD4">
        <w:rPr>
          <w:rFonts w:asciiTheme="minorHAnsi" w:eastAsia="Times New Roman" w:hAnsiTheme="minorHAnsi" w:cstheme="minorHAnsi"/>
          <w:color w:val="000000"/>
          <w:lang w:eastAsia="pt-BR"/>
        </w:rPr>
        <w:t>) do Windows está gravada na BIOS;</w:t>
      </w:r>
    </w:p>
    <w:p w14:paraId="53AB7AE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sistema operacional Microsoft Windows 11 Pro 64 Bits ou superior deve estar pré-instalado, bem como, todos os drivers de adaptadores internos necessário para seu funcionamento;</w:t>
      </w:r>
    </w:p>
    <w:p w14:paraId="7497872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O modelo do notebook ofertado deve possuir compatibilidade comprovada com o Sistema Operacional instalado e licenciado, a comprovação deve ser através de consulta a </w:t>
      </w:r>
      <w:r w:rsidRPr="00793AD4">
        <w:rPr>
          <w:rFonts w:asciiTheme="minorHAnsi" w:eastAsia="Times New Roman" w:hAnsiTheme="minorHAnsi" w:cstheme="minorHAnsi"/>
          <w:b/>
          <w:bCs/>
          <w:i/>
          <w:iCs/>
          <w:color w:val="000000"/>
          <w:lang w:eastAsia="pt-BR"/>
        </w:rPr>
        <w:t>Lista de compatibilidade de hardware da Microsoft (Microsoft HCL)</w:t>
      </w:r>
      <w:r w:rsidRPr="00793AD4">
        <w:rPr>
          <w:rFonts w:asciiTheme="minorHAnsi" w:eastAsia="Times New Roman" w:hAnsiTheme="minorHAnsi" w:cstheme="minorHAnsi"/>
          <w:color w:val="000000"/>
          <w:lang w:eastAsia="pt-BR"/>
        </w:rPr>
        <w:t>, através do link (</w:t>
      </w:r>
      <w:r w:rsidRPr="00793AD4">
        <w:rPr>
          <w:rFonts w:asciiTheme="minorHAnsi" w:eastAsia="Times New Roman" w:hAnsiTheme="minorHAnsi" w:cstheme="minorHAnsi"/>
          <w:i/>
          <w:iCs/>
          <w:color w:val="000000"/>
          <w:lang w:eastAsia="pt-BR"/>
        </w:rPr>
        <w:t>o qual é de acesso público</w:t>
      </w:r>
      <w:r w:rsidRPr="00793AD4">
        <w:rPr>
          <w:rFonts w:asciiTheme="minorHAnsi" w:eastAsia="Times New Roman" w:hAnsiTheme="minorHAnsi" w:cstheme="minorHAnsi"/>
          <w:color w:val="000000"/>
          <w:lang w:eastAsia="pt-BR"/>
        </w:rPr>
        <w:t>):</w:t>
      </w:r>
      <w:hyperlink r:id="rId48" w:history="1">
        <w:r w:rsidRPr="00793AD4">
          <w:rPr>
            <w:rFonts w:asciiTheme="minorHAnsi" w:eastAsia="Times New Roman" w:hAnsiTheme="minorHAnsi" w:cstheme="minorHAnsi"/>
            <w:color w:val="000000"/>
            <w:u w:val="single"/>
            <w:lang w:eastAsia="pt-BR"/>
          </w:rPr>
          <w:t xml:space="preserve"> </w:t>
        </w:r>
        <w:r w:rsidRPr="00793AD4">
          <w:rPr>
            <w:rFonts w:asciiTheme="minorHAnsi" w:eastAsia="Times New Roman" w:hAnsiTheme="minorHAnsi" w:cstheme="minorHAnsi"/>
            <w:color w:val="1155CC"/>
            <w:u w:val="single"/>
            <w:lang w:eastAsia="pt-BR"/>
          </w:rPr>
          <w:t>https://partner.microsoft.com/en-us/dashboard/hardware/search/cpl</w:t>
        </w:r>
      </w:hyperlink>
      <w:r w:rsidRPr="00793AD4">
        <w:rPr>
          <w:rFonts w:asciiTheme="minorHAnsi" w:eastAsia="Times New Roman" w:hAnsiTheme="minorHAnsi" w:cstheme="minorHAnsi"/>
          <w:color w:val="000000"/>
          <w:lang w:eastAsia="pt-BR"/>
        </w:rPr>
        <w:t xml:space="preserve">. O modelo do equipamento ofertado deve constar no </w:t>
      </w:r>
      <w:r w:rsidRPr="00793AD4">
        <w:rPr>
          <w:rFonts w:asciiTheme="minorHAnsi" w:eastAsia="Times New Roman" w:hAnsiTheme="minorHAnsi" w:cstheme="minorHAnsi"/>
          <w:i/>
          <w:iCs/>
          <w:color w:val="000000"/>
          <w:lang w:eastAsia="pt-BR"/>
        </w:rPr>
        <w:t>Microsoft HCL</w:t>
      </w:r>
      <w:r w:rsidRPr="00793AD4">
        <w:rPr>
          <w:rFonts w:asciiTheme="minorHAnsi" w:eastAsia="Times New Roman" w:hAnsiTheme="minorHAnsi" w:cstheme="minorHAnsi"/>
          <w:color w:val="000000"/>
          <w:lang w:eastAsia="pt-BR"/>
        </w:rPr>
        <w:t xml:space="preserve"> com a informação de que é compatível com o Sistema Operacional que acompanha o equipamento;</w:t>
      </w:r>
    </w:p>
    <w:p w14:paraId="7429A236"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SEGURANÇA</w:t>
      </w:r>
    </w:p>
    <w:p w14:paraId="7C40DBF0"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possuir Chip TPM 2.0 ou de versão mais recente, não será aceita solução de TPM baseado em Firmware (fTPM ou similar)</w:t>
      </w:r>
    </w:p>
    <w:p w14:paraId="5F427CCC"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Deve possuir slot para trava de segurança no padrão Kensington ou similar;</w:t>
      </w:r>
    </w:p>
    <w:p w14:paraId="14BA8CA2"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SISTEMA DE DIAGNÓSTICO DE HARDWARE</w:t>
      </w:r>
    </w:p>
    <w:p w14:paraId="53B1D34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acompanhar (</w:t>
      </w:r>
      <w:r w:rsidRPr="00793AD4">
        <w:rPr>
          <w:rFonts w:asciiTheme="minorHAnsi" w:eastAsia="Times New Roman" w:hAnsiTheme="minorHAnsi" w:cstheme="minorHAnsi"/>
          <w:i/>
          <w:iCs/>
          <w:color w:val="000000"/>
          <w:lang w:eastAsia="pt-BR"/>
        </w:rPr>
        <w:t>através de mídia ou download</w:t>
      </w:r>
      <w:r w:rsidRPr="00793AD4">
        <w:rPr>
          <w:rFonts w:asciiTheme="minorHAnsi" w:eastAsia="Times New Roman" w:hAnsiTheme="minorHAnsi" w:cstheme="minorHAnsi"/>
          <w:color w:val="000000"/>
          <w:lang w:eastAsia="pt-BR"/>
        </w:rPr>
        <w:t>) sistema de diagnóstico de hardware fornecido pelo fabricante do equipamento ou sistema de diagnóstico de hardware desenvolvido por terceiros, devidamente licenciado e compatível com o equipamento ofertado.</w:t>
      </w:r>
    </w:p>
    <w:p w14:paraId="68024B7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licenciamento do Sistema de Diagnóstico de Hardware deve ser válido durante toda a vida útil do equipamento, não exigindo renovação de licença ou de subscrição;</w:t>
      </w:r>
    </w:p>
    <w:p w14:paraId="3B16E34F" w14:textId="77777777" w:rsidR="00793AD4" w:rsidRPr="00793AD4" w:rsidRDefault="00793AD4" w:rsidP="00F66CCB">
      <w:pPr>
        <w:pStyle w:val="PargrafodaLista"/>
        <w:widowControl/>
        <w:numPr>
          <w:ilvl w:val="1"/>
          <w:numId w:val="97"/>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CERTIFICAÇÕES E CONFORMIDADES</w:t>
      </w:r>
    </w:p>
    <w:p w14:paraId="781B32ED"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Com o objetivo de assegurar a qualidade, segurança, confiabilidade e sustentabilidade dos equipamentos a serem fornecidos, é obrigatória a apresentação de comprovações documentais das certificações e conformidades técnicas exigidas neste Termo de Referência. A ausência dessas comprovações poderá acarretar a desclassificação da licitante no item correspondente da proposta.</w:t>
      </w:r>
    </w:p>
    <w:p w14:paraId="467D9726" w14:textId="77777777" w:rsidR="00793AD4" w:rsidRPr="00793AD4" w:rsidRDefault="00793AD4" w:rsidP="00793AD4">
      <w:pPr>
        <w:ind w:left="993"/>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As exigências estabelecidas são práticas consolidadas em processos de licitação pública para aquisição de bens de tecnologia da informação, sendo amplamente adotadas nas esferas municipal, estadual e federal.</w:t>
      </w:r>
    </w:p>
    <w:p w14:paraId="5B1C59C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equipamento ofertado deve possuir as Conformidades / Certificações:</w:t>
      </w:r>
    </w:p>
    <w:p w14:paraId="69AC2FDB"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modelo do equipamento ofertado deve estar em conformidade a diretiva RoHS (Restriction of Hazardous Substances), isto é, ser construído com materiais que não agridem o meio ambiente, comprovado através apresentação de Certificado de conformidade com a diretiva ROHS, ou Certificado de Rotulagem Ambiental emitido pela ABNT ou certificado emitido por organismo acreditado pelo Cgcre (INMETRO) que assegure a conformidade com a Diretiva ROHS ou Autodeclaração de conformidade emitida pelo fabricante atestando a conformidade com a Diretiva ROHS.</w:t>
      </w:r>
    </w:p>
    <w:p w14:paraId="0DB4D03C"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modelo do equipamento ofertado deve possuir comprovadamente a compatibilidade com o sistema operacional Microsoft Windows 11 64 bits, devendo constar no Microsoft </w:t>
      </w:r>
      <w:r w:rsidRPr="00793AD4">
        <w:rPr>
          <w:rFonts w:asciiTheme="minorHAnsi" w:eastAsia="Times New Roman" w:hAnsiTheme="minorHAnsi" w:cstheme="minorHAnsi"/>
          <w:color w:val="000000"/>
          <w:lang w:eastAsia="pt-BR"/>
        </w:rPr>
        <w:lastRenderedPageBreak/>
        <w:t>hardware compatibility list (HCL) para os sistemas operacionais  Windows 11 (</w:t>
      </w:r>
      <w:r w:rsidRPr="00793AD4">
        <w:rPr>
          <w:rFonts w:asciiTheme="minorHAnsi" w:eastAsia="Times New Roman" w:hAnsiTheme="minorHAnsi" w:cstheme="minorHAnsi"/>
          <w:i/>
          <w:iCs/>
          <w:color w:val="000000"/>
          <w:lang w:eastAsia="pt-BR"/>
        </w:rPr>
        <w:t>Client family version 21H2, x64 ou mais recente)</w:t>
      </w:r>
      <w:r w:rsidRPr="00793AD4">
        <w:rPr>
          <w:rFonts w:asciiTheme="minorHAnsi" w:eastAsia="Times New Roman" w:hAnsiTheme="minorHAnsi" w:cstheme="minorHAnsi"/>
          <w:color w:val="000000"/>
          <w:lang w:eastAsia="pt-BR"/>
        </w:rPr>
        <w:t xml:space="preserve"> comprovado através do link: &lt;</w:t>
      </w:r>
      <w:r w:rsidRPr="00793AD4">
        <w:rPr>
          <w:rFonts w:asciiTheme="minorHAnsi" w:hAnsiTheme="minorHAnsi"/>
        </w:rPr>
        <w:fldChar w:fldCharType="begin"/>
      </w:r>
      <w:r w:rsidRPr="00793AD4">
        <w:rPr>
          <w:rFonts w:asciiTheme="minorHAnsi" w:hAnsiTheme="minorHAnsi"/>
        </w:rPr>
        <w:instrText xml:space="preserve"> HYPERLINK "https://partner.microsoft.com/en-us/dashboard/hardware/search/cpl"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000000"/>
          <w:u w:val="single"/>
          <w:lang w:eastAsia="pt-BR"/>
        </w:rPr>
        <w:t>https://partner.microsoft.com/en-us/dashboard/hardware/search/cpl</w:t>
      </w:r>
      <w:r w:rsidRPr="00793AD4">
        <w:rPr>
          <w:rFonts w:asciiTheme="minorHAnsi" w:eastAsia="Times New Roman" w:hAnsiTheme="minorHAnsi" w:cstheme="minorHAnsi"/>
          <w:color w:val="000000"/>
          <w:u w:val="single"/>
          <w:lang w:eastAsia="pt-BR"/>
        </w:rPr>
        <w:fldChar w:fldCharType="end"/>
      </w:r>
      <w:r w:rsidRPr="00793AD4">
        <w:rPr>
          <w:rFonts w:asciiTheme="minorHAnsi" w:eastAsia="Times New Roman" w:hAnsiTheme="minorHAnsi" w:cstheme="minorHAnsi"/>
          <w:color w:val="000000"/>
          <w:lang w:eastAsia="pt-BR"/>
        </w:rPr>
        <w:t>&gt;.</w:t>
      </w:r>
    </w:p>
    <w:p w14:paraId="6CA541F2"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modelo do equipamento ofertado deve possuir comprovadamente conformidade com as normas ISO 9296 e ISO 7779, que estabelecem metodologias de testes e níveis aceitáveis de emissão de ruídos para equipamentos de tecnologia da informação. Para a comprovação, serão aceitos, certificação NBR 10152 ou Relatório de Testes Acústicos </w:t>
      </w:r>
      <w:r w:rsidRPr="00793AD4">
        <w:rPr>
          <w:rFonts w:asciiTheme="minorHAnsi" w:eastAsia="Times New Roman" w:hAnsiTheme="minorHAnsi" w:cstheme="minorHAnsi"/>
          <w:i/>
          <w:iCs/>
          <w:color w:val="000000"/>
          <w:lang w:eastAsia="pt-BR"/>
        </w:rPr>
        <w:t>(Acoustic Test Report)</w:t>
      </w:r>
      <w:r w:rsidRPr="00793AD4">
        <w:rPr>
          <w:rFonts w:asciiTheme="minorHAnsi" w:eastAsia="Times New Roman" w:hAnsiTheme="minorHAnsi" w:cstheme="minorHAnsi"/>
          <w:color w:val="000000"/>
          <w:lang w:eastAsia="pt-BR"/>
        </w:rPr>
        <w:t xml:space="preserve"> realizados por laboratórios competentes ou documentação do fabricante que ateste a conformidade.</w:t>
      </w:r>
    </w:p>
    <w:p w14:paraId="1ADFCAF1"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a aderência a programas de sustentabilidade e minimizar o impacto ambiental ao longo do ciclo de vida, o equipamento ofertado deve comprovadamente possuir Certificação de Rótulo Ecológico para produtos de informática. A comprovação pode ser feita por meio de apresentação de Certificado EPEAT ou Certificado TCO ou Certificado de Rótulo Ecológico para Produtos de Informática emitido pela ABNT ou por organismo acreditado pelo INMETRO (Cgcre).</w:t>
      </w:r>
    </w:p>
    <w:p w14:paraId="167933EE"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O equipamento deve comprovadamente possuir certificação conforme Portaria nº 170/2012 do Inmetro ou com a Portaria Inmetro nº 304/2023, as quais tratam da avaliação da conformidade de equipamentos eletroeletrônicos, abrangendo critérios de segurança elétrica, compatibilidade eletromagnética, desempenho e eficiência energética. Serão igualmente aceitos certificados comprovadamente equivalentes ou superiores, emitidos pela ABNT ou por organismo acreditado pela Cgcre </w:t>
      </w:r>
      <w:r w:rsidRPr="00793AD4">
        <w:rPr>
          <w:rFonts w:asciiTheme="minorHAnsi" w:eastAsia="Times New Roman" w:hAnsiTheme="minorHAnsi" w:cstheme="minorHAnsi"/>
          <w:i/>
          <w:iCs/>
          <w:color w:val="000000"/>
          <w:lang w:eastAsia="pt-BR"/>
        </w:rPr>
        <w:t>(Coordenação Geral de Acreditação do Inmetro),</w:t>
      </w:r>
      <w:r w:rsidRPr="00793AD4">
        <w:rPr>
          <w:rFonts w:asciiTheme="minorHAnsi" w:eastAsia="Times New Roman" w:hAnsiTheme="minorHAnsi" w:cstheme="minorHAnsi"/>
          <w:color w:val="000000"/>
          <w:lang w:eastAsia="pt-BR"/>
        </w:rPr>
        <w:t xml:space="preserve"> desde que atestem a conformidade com os critérios de segurança elétrica, compatibilidade eletromagnética, desempenho e eficiência energética, de acordo com as normas técnicas aplicáveis. A comprovação deverá ser feita mediante a apresentação completa e legível dos certificados, contendo todas as páginas do documento, incluindo eventuais anexos. Os certificados deverão estar dentro do prazo de vigência na data de realização do pregão. Não serão aceitos certificados vencidos, parciais, incompletos ou com trechos ilegíveis, sob pena de desclassificação da proposta. A documentação comprobatória da certificação deverá ser obrigatoriamente apresentada em anexo à proposta.</w:t>
      </w:r>
    </w:p>
    <w:p w14:paraId="42C9E3AA" w14:textId="77777777" w:rsidR="00793AD4" w:rsidRPr="00793AD4" w:rsidRDefault="00793AD4" w:rsidP="00F66CCB">
      <w:pPr>
        <w:widowControl/>
        <w:numPr>
          <w:ilvl w:val="0"/>
          <w:numId w:val="67"/>
        </w:numPr>
        <w:tabs>
          <w:tab w:val="clear" w:pos="-36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Certificado de homologação da ANATEL para adaptador Wi-Fi </w:t>
      </w:r>
      <w:r w:rsidRPr="00793AD4">
        <w:rPr>
          <w:rFonts w:asciiTheme="minorHAnsi" w:eastAsia="Times New Roman" w:hAnsiTheme="minorHAnsi" w:cstheme="minorHAnsi"/>
          <w:i/>
          <w:iCs/>
          <w:color w:val="000000"/>
          <w:lang w:eastAsia="pt-BR"/>
        </w:rPr>
        <w:t>(modelo que acompanha o equipamento)</w:t>
      </w:r>
    </w:p>
    <w:p w14:paraId="562FBF0F" w14:textId="77777777" w:rsidR="00793AD4" w:rsidRPr="00793AD4" w:rsidRDefault="00793AD4" w:rsidP="00793AD4">
      <w:pPr>
        <w:ind w:left="993"/>
        <w:jc w:val="both"/>
        <w:outlineLvl w:val="2"/>
        <w:rPr>
          <w:rFonts w:asciiTheme="minorHAnsi" w:eastAsia="Times New Roman" w:hAnsiTheme="minorHAnsi" w:cstheme="minorHAnsi"/>
          <w:lang w:eastAsia="pt-BR"/>
        </w:rPr>
      </w:pPr>
      <w:r w:rsidRPr="00793AD4">
        <w:rPr>
          <w:rFonts w:asciiTheme="minorHAnsi" w:eastAsia="Times New Roman" w:hAnsiTheme="minorHAnsi" w:cstheme="minorHAnsi"/>
          <w:b/>
          <w:bCs/>
          <w:color w:val="000000"/>
          <w:lang w:eastAsia="pt-BR"/>
        </w:rPr>
        <w:t>O fabricante dos equipamentos deve possuir os certificados:</w:t>
      </w:r>
    </w:p>
    <w:p w14:paraId="00C1752D" w14:textId="77777777" w:rsidR="00793AD4" w:rsidRPr="00793AD4" w:rsidRDefault="00793AD4" w:rsidP="00793AD4">
      <w:pPr>
        <w:ind w:left="993"/>
        <w:rPr>
          <w:rFonts w:asciiTheme="minorHAnsi" w:eastAsia="Times New Roman" w:hAnsiTheme="minorHAnsi" w:cstheme="minorHAnsi"/>
          <w:lang w:eastAsia="pt-BR"/>
        </w:rPr>
      </w:pPr>
    </w:p>
    <w:p w14:paraId="18B8E0D8"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fabricante dos equipamentos propostos deve comprovadamente possuir Certificado ISO 45001, para garantia de conformidade com o SGSSO (Sistema de Gestão de Segurança e Saúde Ocupacional), que visa proteger e assegurar que os colaboradores de uma organização tenham um ambiente de trabalho saudável e seguro.</w:t>
      </w:r>
    </w:p>
    <w:p w14:paraId="0796795E"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dos equipamentos segue rigorosos padrões de gestão de qualidade em seus processos de fabricação, o fabricante deve comprovadamente possuir a certificação ISO 9001.</w:t>
      </w:r>
    </w:p>
    <w:p w14:paraId="32BAC149"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 fabricante tem uma gestão ambiental eficaz, o fabricante deve possuir a certificação ISO 14001.</w:t>
      </w:r>
    </w:p>
    <w:p w14:paraId="4195DD35"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 fabricante dos equipamentos propostos deve fazer parte da lista de membros do DMTF (Distributed Management Task Force), comprovado através do link: &lt;</w:t>
      </w:r>
      <w:r w:rsidRPr="00793AD4">
        <w:rPr>
          <w:rFonts w:asciiTheme="minorHAnsi" w:hAnsiTheme="minorHAnsi"/>
        </w:rPr>
        <w:fldChar w:fldCharType="begin"/>
      </w:r>
      <w:r w:rsidRPr="00793AD4">
        <w:rPr>
          <w:rFonts w:asciiTheme="minorHAnsi" w:hAnsiTheme="minorHAnsi"/>
        </w:rPr>
        <w:instrText xml:space="preserve"> HYPERLINK "https://www.dmtf.org/about/list"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https://www.dmtf.org/about/list</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2D54079E"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Para atestar que os equipamentos ofertados possuem hardware confiável, interoperável, seguro, com proteção de dados, autenticação segura e forte proteção de identidades de usuários, e suporta sistemas críticos para os negócios, a fabricante do equipamento deve ser membro do TCG  (Trusted Computing Group), comprovado através do link: &lt;</w:t>
      </w:r>
      <w:r w:rsidRPr="00793AD4">
        <w:rPr>
          <w:rFonts w:asciiTheme="minorHAnsi" w:hAnsiTheme="minorHAnsi"/>
        </w:rPr>
        <w:fldChar w:fldCharType="begin"/>
      </w:r>
      <w:r w:rsidRPr="00793AD4">
        <w:rPr>
          <w:rFonts w:asciiTheme="minorHAnsi" w:hAnsiTheme="minorHAnsi"/>
        </w:rPr>
        <w:instrText xml:space="preserve"> HYPERLINK "https://trustedcomputinggroup.org/membership/member-companies/"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https://trustedcomputinggroup.org/membership/member-companies/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0BB513F7" w14:textId="77777777" w:rsidR="00793AD4" w:rsidRPr="00793AD4" w:rsidRDefault="00793AD4" w:rsidP="00F66CCB">
      <w:pPr>
        <w:widowControl/>
        <w:numPr>
          <w:ilvl w:val="0"/>
          <w:numId w:val="68"/>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Para atestar que os equipamentos estão em conformidade com a especificação UEFI 2.x ou superior, o fabricante dos equipamentos deve ser registrada na lista de membros do UEFI (Unified Extensible Firmware Interface Forum), comprovado através do link &lt;</w:t>
      </w:r>
      <w:r w:rsidRPr="00793AD4">
        <w:rPr>
          <w:rFonts w:asciiTheme="minorHAnsi" w:hAnsiTheme="minorHAnsi"/>
        </w:rPr>
        <w:fldChar w:fldCharType="begin"/>
      </w:r>
      <w:r w:rsidRPr="00793AD4">
        <w:rPr>
          <w:rFonts w:asciiTheme="minorHAnsi" w:hAnsiTheme="minorHAnsi"/>
        </w:rPr>
        <w:instrText xml:space="preserve"> HYPERLINK "http://www.uefi.org/members" </w:instrText>
      </w:r>
      <w:r w:rsidRPr="00793AD4">
        <w:rPr>
          <w:rFonts w:asciiTheme="minorHAnsi" w:hAnsiTheme="minorHAnsi"/>
        </w:rPr>
      </w:r>
      <w:r w:rsidRPr="00793AD4">
        <w:rPr>
          <w:rFonts w:asciiTheme="minorHAnsi" w:hAnsiTheme="minorHAnsi"/>
        </w:rPr>
        <w:fldChar w:fldCharType="separate"/>
      </w:r>
      <w:r w:rsidRPr="00793AD4">
        <w:rPr>
          <w:rFonts w:asciiTheme="minorHAnsi" w:eastAsia="Times New Roman" w:hAnsiTheme="minorHAnsi" w:cstheme="minorHAnsi"/>
          <w:color w:val="1155CC"/>
          <w:u w:val="single"/>
          <w:lang w:eastAsia="pt-BR"/>
        </w:rPr>
        <w:t>www.uefi.org/members</w:t>
      </w:r>
      <w:r w:rsidRPr="00793AD4">
        <w:rPr>
          <w:rFonts w:asciiTheme="minorHAnsi" w:eastAsia="Times New Roman" w:hAnsiTheme="minorHAnsi" w:cstheme="minorHAnsi"/>
          <w:color w:val="1155CC"/>
          <w:u w:val="single"/>
          <w:lang w:eastAsia="pt-BR"/>
        </w:rPr>
        <w:fldChar w:fldCharType="end"/>
      </w:r>
      <w:r w:rsidRPr="00793AD4">
        <w:rPr>
          <w:rFonts w:asciiTheme="minorHAnsi" w:eastAsia="Times New Roman" w:hAnsiTheme="minorHAnsi" w:cstheme="minorHAnsi"/>
          <w:color w:val="000000"/>
          <w:lang w:eastAsia="pt-BR"/>
        </w:rPr>
        <w:t>&gt;.</w:t>
      </w:r>
    </w:p>
    <w:p w14:paraId="3CCB9CDC" w14:textId="77777777" w:rsidR="00793AD4" w:rsidRPr="00793AD4" w:rsidRDefault="00793AD4" w:rsidP="00F66CCB">
      <w:pPr>
        <w:pStyle w:val="PargrafodaLista"/>
        <w:widowControl/>
        <w:numPr>
          <w:ilvl w:val="1"/>
          <w:numId w:val="98"/>
        </w:numPr>
        <w:autoSpaceDE/>
        <w:autoSpaceDN/>
        <w:ind w:left="1276" w:hanging="283"/>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INFORMAÇÕES COMPLEMENTARES</w:t>
      </w:r>
    </w:p>
    <w:p w14:paraId="6A4D6B40" w14:textId="77777777" w:rsidR="00793AD4" w:rsidRPr="00793AD4" w:rsidRDefault="00793AD4" w:rsidP="00793AD4">
      <w:pPr>
        <w:ind w:left="1331"/>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Todos os certificados, declarações, catálogos, fichas técnicas e comprovações exigidas neste Termo de Referência devem ser entregues anexados à proposta.</w:t>
      </w:r>
    </w:p>
    <w:p w14:paraId="37187375" w14:textId="77777777" w:rsidR="00793AD4" w:rsidRPr="00793AD4" w:rsidRDefault="00793AD4" w:rsidP="00793AD4">
      <w:pPr>
        <w:ind w:left="1331"/>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certificados emitidos pela ABNT, organismos acreditados pelo INMETRO (Cgcre) e ANATEL devem ser apresentados na íntegra, incluindo todas as suas páginas.</w:t>
      </w:r>
    </w:p>
    <w:p w14:paraId="401216FC"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Todas as comprovações apresentadas, incluindo certificados e declarações, devem estar dentro do prazo de vigência, ou seja, não serão aceitos documentos expirados ou com status de arquivado.</w:t>
      </w:r>
    </w:p>
    <w:p w14:paraId="1108A654"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 obrigatoriamente, especificar a marca, o modelo dos equipamentos e seus respectivos códigos do fabricante (Part Number, SKU ou equivalente).</w:t>
      </w:r>
    </w:p>
    <w:p w14:paraId="13E1A3C2"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 xml:space="preserve">Nos casos em que os equipamentos forem produzidos sob configuração customizada de fábrica, e, portanto, não possuírem código padronizado de identificação (como Part Number ou SKU), a licitante deverá, obrigatoriamente, informar expressamente essa condição em sua proposta. Deverão constar na proposta, a marca, o modelo base do equipamento e a indicação clara de que se trata de um equipamento customizado de fábrica. Exemplo: </w:t>
      </w:r>
      <w:r w:rsidRPr="00793AD4">
        <w:rPr>
          <w:rFonts w:asciiTheme="minorHAnsi" w:eastAsia="Times New Roman" w:hAnsiTheme="minorHAnsi" w:cstheme="minorHAnsi"/>
          <w:i/>
          <w:iCs/>
          <w:color w:val="000000"/>
          <w:lang w:eastAsia="pt-BR"/>
        </w:rPr>
        <w:t>“Marca/Modelo - Customizado pelo fabricante – sem Part Number/SKU”</w:t>
      </w:r>
      <w:r w:rsidRPr="00793AD4">
        <w:rPr>
          <w:rFonts w:asciiTheme="minorHAnsi" w:eastAsia="Times New Roman" w:hAnsiTheme="minorHAnsi" w:cstheme="minorHAnsi"/>
          <w:color w:val="000000"/>
          <w:lang w:eastAsia="pt-BR"/>
        </w:rPr>
        <w:t>.</w:t>
      </w:r>
    </w:p>
    <w:p w14:paraId="525408A4"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Além disso, na documentação técnica apresentada, a licitante deverá comprovar de forma inequívoca que o equipamento foi efetivamente customizado pelo fabricante, incluindo a descrição completa e detalhada das características técnicas da configuração ofertada, de modo a demonstrar a conformidade com todas as exigências estabelecidas neste Termo de Referência.</w:t>
      </w:r>
    </w:p>
    <w:p w14:paraId="7CDC5A22"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Sob pena de desclassificação, a proposta deve conter as características reais dos equipamentos ofertados. A mera reprodução do conteúdo deste Termo de Referência, sem a apresentação das especificações reais e detalhadas dos equipamentos ofertados, não será considerada válida para fins de comprovação técnica.</w:t>
      </w:r>
    </w:p>
    <w:p w14:paraId="2C7AD366" w14:textId="77777777" w:rsidR="00793AD4" w:rsidRPr="00793AD4" w:rsidRDefault="00793AD4" w:rsidP="00793AD4">
      <w:pPr>
        <w:ind w:left="1331"/>
        <w:jc w:val="both"/>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A proposta deverá obrigatoriamente apresentar as características técnicas dos equipamentos ofertados, incluindo, no mínimo, as seguintes informações:</w:t>
      </w:r>
    </w:p>
    <w:p w14:paraId="7F0CAC12"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Modelo do processador;</w:t>
      </w:r>
    </w:p>
    <w:p w14:paraId="24321B56"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Pontuação de benchmark do processador;</w:t>
      </w:r>
    </w:p>
    <w:p w14:paraId="314F8231"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quantidade e Velocidade da memória RAM;</w:t>
      </w:r>
    </w:p>
    <w:p w14:paraId="5242645F"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Capacidade máxima de expansão de memória RAM (em GB);</w:t>
      </w:r>
    </w:p>
    <w:p w14:paraId="581170CB"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de slots para instalação de memória RAM;</w:t>
      </w:r>
    </w:p>
    <w:p w14:paraId="3021053F"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Tipo e capacidade do SSD;</w:t>
      </w:r>
    </w:p>
    <w:p w14:paraId="7DD31222"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Tamanho e tipo de tela;</w:t>
      </w:r>
    </w:p>
    <w:p w14:paraId="256B90CC"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Resolução máxima suportada pela tela;</w:t>
      </w:r>
    </w:p>
    <w:p w14:paraId="2A9EB20F"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Peso do notebook, incluindo a bateria;</w:t>
      </w:r>
    </w:p>
    <w:p w14:paraId="2521BC06"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Quantidade e tipos de portas USB;</w:t>
      </w:r>
    </w:p>
    <w:p w14:paraId="1A36EC1A"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lastRenderedPageBreak/>
        <w:t>Capacidade da bateria (em Wh);</w:t>
      </w:r>
    </w:p>
    <w:p w14:paraId="480C6495" w14:textId="77777777" w:rsidR="00793AD4" w:rsidRPr="00793AD4" w:rsidRDefault="00793AD4" w:rsidP="00F66CCB">
      <w:pPr>
        <w:widowControl/>
        <w:numPr>
          <w:ilvl w:val="0"/>
          <w:numId w:val="69"/>
        </w:numPr>
        <w:tabs>
          <w:tab w:val="clear" w:pos="807"/>
        </w:tabs>
        <w:autoSpaceDE/>
        <w:autoSpaceDN/>
        <w:ind w:left="1560" w:hanging="219"/>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Sistema operacional licenciado que acompanha o equipamento de fábrica.</w:t>
      </w:r>
    </w:p>
    <w:p w14:paraId="1E7B7861"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comprovar que o fabricante dos equipamentos disponibiliza, por meio de site oficial, software, chat ou atendimento telefônico, um sistema de consulta técnica vinculado ao Número de Série (ou equivalente) de cada equipamento ofertado. Esse sistema deve permitir, no mínimo:</w:t>
      </w:r>
    </w:p>
    <w:p w14:paraId="01C5E953" w14:textId="77777777" w:rsidR="00793AD4" w:rsidRPr="00793AD4" w:rsidRDefault="00793AD4" w:rsidP="00F66CCB">
      <w:pPr>
        <w:widowControl/>
        <w:numPr>
          <w:ilvl w:val="0"/>
          <w:numId w:val="57"/>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Download de drivers atualizados;</w:t>
      </w:r>
    </w:p>
    <w:p w14:paraId="2094BE97" w14:textId="77777777" w:rsidR="00793AD4" w:rsidRPr="00793AD4" w:rsidRDefault="00793AD4" w:rsidP="00F66CCB">
      <w:pPr>
        <w:widowControl/>
        <w:numPr>
          <w:ilvl w:val="0"/>
          <w:numId w:val="57"/>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às configurações e características de fábrica dos equipamentos;</w:t>
      </w:r>
    </w:p>
    <w:p w14:paraId="05606B7F" w14:textId="77777777" w:rsidR="00793AD4" w:rsidRPr="00793AD4" w:rsidRDefault="00793AD4" w:rsidP="00F66CCB">
      <w:pPr>
        <w:widowControl/>
        <w:numPr>
          <w:ilvl w:val="0"/>
          <w:numId w:val="57"/>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Verificação do sistema operacional licenciado que acompanha o equipamento de fábrica;</w:t>
      </w:r>
    </w:p>
    <w:p w14:paraId="5F0899F0" w14:textId="77777777" w:rsidR="00793AD4" w:rsidRPr="00793AD4" w:rsidRDefault="00793AD4" w:rsidP="00F66CCB">
      <w:pPr>
        <w:widowControl/>
        <w:numPr>
          <w:ilvl w:val="0"/>
          <w:numId w:val="57"/>
        </w:numPr>
        <w:tabs>
          <w:tab w:val="clear" w:pos="720"/>
        </w:tabs>
        <w:autoSpaceDE/>
        <w:autoSpaceDN/>
        <w:ind w:left="1276" w:hanging="283"/>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Consulta das garantias e serviços complementares atribuídos, incluindo o prazo de vigência destes.</w:t>
      </w:r>
    </w:p>
    <w:p w14:paraId="68066BDE"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proposta deve informar, de forma clara, quais são os canais de acesso disponibilizados pelo fabricante para esse sistema de consulta, como links diretos, telefone de suporte, software ou chat.</w:t>
      </w:r>
    </w:p>
    <w:p w14:paraId="59652220"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Deve ser anexada à proposta documentação oficial que comprove a existência desse sistema, emitida pelo próprio fabricante ou disponível em seu site institucional, tais como fichas técnicas, catálogos, declarações, páginas da web ou documentos equivalentes.</w:t>
      </w:r>
    </w:p>
    <w:p w14:paraId="17DB16D8"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No ato da entrega dos equipamentos, será realizada, pela equipe técnica do órgão, verificação das configurações e garantias registradas para todos os equipamentos, utilizando esse sistema de consulta por Número de Série.</w:t>
      </w:r>
    </w:p>
    <w:p w14:paraId="4B08218D"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Equipamentos que não possuírem, de forma registrada e verificável, as garantias exigidas neste edital associadas ao número de série entregue, não serão aceitos.</w:t>
      </w:r>
    </w:p>
    <w:p w14:paraId="11FC0A33"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pertencer, comprovadamente, à linha corporativa ou empresarial do fabricante, não sendo aceitos equipamentos de linha doméstica.</w:t>
      </w:r>
    </w:p>
    <w:p w14:paraId="0D1FF031"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devem ser fornecidos em sua configuração de fábrica atendendo a todas as características listadas neste Termo de Referência, e qualquer customização de hardware somente será aceita se realizada pelo próprio fabricante.</w:t>
      </w:r>
    </w:p>
    <w:p w14:paraId="1D4E3AFB"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Alterações de hardware </w:t>
      </w:r>
      <w:r w:rsidRPr="00793AD4">
        <w:rPr>
          <w:rFonts w:asciiTheme="minorHAnsi" w:eastAsia="Times New Roman" w:hAnsiTheme="minorHAnsi" w:cstheme="minorHAnsi"/>
          <w:i/>
          <w:iCs/>
          <w:color w:val="000000"/>
          <w:lang w:eastAsia="pt-BR"/>
        </w:rPr>
        <w:t>(adição ou remoção de partes ou peças)</w:t>
      </w:r>
      <w:r w:rsidRPr="00793AD4">
        <w:rPr>
          <w:rFonts w:asciiTheme="minorHAnsi" w:eastAsia="Times New Roman" w:hAnsiTheme="minorHAnsi" w:cstheme="minorHAnsi"/>
          <w:color w:val="000000"/>
          <w:lang w:eastAsia="pt-BR"/>
        </w:rPr>
        <w:t xml:space="preserve"> realizadas por licitantes, distribuidores, revendas ou terceiros não serão aceitas. Toda modificação deverá ser realizada exclusivamente pelo fabricante.</w:t>
      </w:r>
    </w:p>
    <w:p w14:paraId="5D3964FB"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As características de hardware serão verificadas no ato da entrega, mediante consulta ao número de série nos sistemas oficiais de suporte do fabricante.</w:t>
      </w:r>
    </w:p>
    <w:p w14:paraId="7DE3DB0E"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Não serão aceitas adaptações ou modificações físicas </w:t>
      </w:r>
      <w:r w:rsidRPr="00793AD4">
        <w:rPr>
          <w:rFonts w:asciiTheme="minorHAnsi" w:eastAsia="Times New Roman" w:hAnsiTheme="minorHAnsi" w:cstheme="minorHAnsi"/>
          <w:i/>
          <w:iCs/>
          <w:color w:val="000000"/>
          <w:lang w:eastAsia="pt-BR"/>
        </w:rPr>
        <w:t>(como colagens ou usinagens)</w:t>
      </w:r>
      <w:r w:rsidRPr="00793AD4">
        <w:rPr>
          <w:rFonts w:asciiTheme="minorHAnsi" w:eastAsia="Times New Roman" w:hAnsiTheme="minorHAnsi" w:cstheme="minorHAnsi"/>
          <w:color w:val="000000"/>
          <w:lang w:eastAsia="pt-BR"/>
        </w:rPr>
        <w:t xml:space="preserve"> que visem adequar forçadamente o equipamento aos requisitos técnicos deste edital.</w:t>
      </w:r>
    </w:p>
    <w:p w14:paraId="29579B2D"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apresentar, na proposta, documentação oficial do fabricante (como folders, catálogos, fichas técnicas, páginas web, declarações ou outros) que ateste que:</w:t>
      </w:r>
    </w:p>
    <w:p w14:paraId="20E8E730" w14:textId="77777777" w:rsidR="00793AD4" w:rsidRPr="00793AD4" w:rsidRDefault="00793AD4" w:rsidP="00F66CCB">
      <w:pPr>
        <w:widowControl/>
        <w:numPr>
          <w:ilvl w:val="0"/>
          <w:numId w:val="58"/>
        </w:numPr>
        <w:tabs>
          <w:tab w:val="clear" w:pos="720"/>
          <w:tab w:val="num" w:pos="1680"/>
        </w:tabs>
        <w:autoSpaceDE/>
        <w:autoSpaceDN/>
        <w:ind w:left="168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Os produtos ofertados são novos, pertencem à linha corporativa ou empresarial, e não foram recondicionados ou submetidos a uso, exceto para testes de fábrica;</w:t>
      </w:r>
    </w:p>
    <w:p w14:paraId="21F9EE1D" w14:textId="77777777" w:rsidR="00793AD4" w:rsidRPr="00793AD4" w:rsidRDefault="00793AD4" w:rsidP="00F66CCB">
      <w:pPr>
        <w:widowControl/>
        <w:numPr>
          <w:ilvl w:val="0"/>
          <w:numId w:val="58"/>
        </w:numPr>
        <w:tabs>
          <w:tab w:val="clear" w:pos="720"/>
          <w:tab w:val="num" w:pos="1680"/>
        </w:tabs>
        <w:autoSpaceDE/>
        <w:autoSpaceDN/>
        <w:ind w:left="1680"/>
        <w:jc w:val="both"/>
        <w:textAlignment w:val="baseline"/>
        <w:rPr>
          <w:rFonts w:asciiTheme="minorHAnsi" w:eastAsia="Times New Roman" w:hAnsiTheme="minorHAnsi" w:cstheme="minorHAnsi"/>
          <w:color w:val="000000"/>
          <w:lang w:eastAsia="pt-BR"/>
        </w:rPr>
      </w:pPr>
      <w:r w:rsidRPr="00793AD4">
        <w:rPr>
          <w:rFonts w:asciiTheme="minorHAnsi" w:eastAsia="Times New Roman" w:hAnsiTheme="minorHAnsi" w:cstheme="minorHAnsi"/>
          <w:color w:val="000000"/>
          <w:lang w:eastAsia="pt-BR"/>
        </w:rPr>
        <w:t>Possuem BIOS/UEFI com direitos de copyright e placa-mãe fabricada pelo próprio fabricante para uso exclusivo, ou produzida sob regime OEM para uso exclusivo.</w:t>
      </w:r>
    </w:p>
    <w:p w14:paraId="0C308191"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Caso a licitante não seja o fabricante, deverá apresentar comprovação oficial emitida pelo fabricante, como informações no site oficial, contrato de revenda, declarações ou documentos equivalentes, que confirmem sua condição de revenda autorizada dos produtos ou das linhas de produtos ofertados.</w:t>
      </w:r>
    </w:p>
    <w:p w14:paraId="3BE73F8A"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No ato da entrega, antes do recebimento definitivo, será realizada conferência técnica das características dos equipamentos, licenças e garantias, utilizando os sistemas de suporte do </w:t>
      </w:r>
      <w:r w:rsidRPr="00793AD4">
        <w:rPr>
          <w:rFonts w:asciiTheme="minorHAnsi" w:eastAsia="Times New Roman" w:hAnsiTheme="minorHAnsi" w:cstheme="minorHAnsi"/>
          <w:color w:val="000000"/>
          <w:lang w:eastAsia="pt-BR"/>
        </w:rPr>
        <w:lastRenderedPageBreak/>
        <w:t>fabricante. Equipamentos que apresentem divergências com as exigências do edital não serão aceitos.</w:t>
      </w:r>
    </w:p>
    <w:p w14:paraId="317D5CE3" w14:textId="77777777" w:rsidR="00793AD4" w:rsidRPr="00793AD4" w:rsidRDefault="00793AD4" w:rsidP="00793AD4">
      <w:pPr>
        <w:ind w:left="960"/>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Após a entrega dos equipamentos, será realizado o recebimento provisório em até 7 (sete) dias úteis, mediante verificação da conformidade com as exigências deste Termo de Referência. O recebimento definitivo ocorrerá em até 7 (sete) dias úteis contados do recebimento provisório, desde que comprovado o atendimento integral às especificações técnicas, licenças e serviços exigidos, bem como após a conclusão dos testes de qualidade e validação funcional realizados pela equipe técnica do órgão.</w:t>
      </w:r>
    </w:p>
    <w:p w14:paraId="31613C71" w14:textId="77777777" w:rsidR="00793AD4" w:rsidRPr="00793AD4" w:rsidRDefault="00793AD4" w:rsidP="00F66CCB">
      <w:pPr>
        <w:pStyle w:val="PargrafodaLista"/>
        <w:widowControl/>
        <w:numPr>
          <w:ilvl w:val="1"/>
          <w:numId w:val="98"/>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SUPORTE E GARANTIA</w:t>
      </w:r>
    </w:p>
    <w:p w14:paraId="7A589BE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Os equipamentos ofertados devem possuir garantia mínima de 36 (trinta e seis) meses, fornecida pelo fabricante, com suporte técnico Onsite, ou seja, no local onde o equipamento estiver instalado. Caso o problema não possa ser resolvido em um primeiro atendimento remoto ou por telefone, a garantia deve assegurar o envio de técnico para reparo presencial.</w:t>
      </w:r>
    </w:p>
    <w:p w14:paraId="3462F458"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fabricante deverá disponibilizar Central de Atendimento com ligação gratuita e Sistema Online para abertura e gerenciamento de chamados. A abertura e o acionamento da garantia deverão ser realizados exclusivamente por meio dos canais oficiais de suporte do fabricante.</w:t>
      </w:r>
    </w:p>
    <w:p w14:paraId="5344A99C"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O atendimento da garantia deverá ser realizado pelo fabricante, que, a seu critério, poderá executá-lo diretamente ou por meio de sua rede de assistência técnica autorizada e credenciada.</w:t>
      </w:r>
    </w:p>
    <w:p w14:paraId="0C2BB71E"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Durante o período de garantia, todas as peças defeituosas deverão ser substituídas sem ônus, exceto nos casos de uso inadequado dos equipamentos ou danos por surtos elétricos devidamente comprovados.</w:t>
      </w:r>
    </w:p>
    <w:p w14:paraId="041CAD8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licitante deve anexar à proposta documentação oficial do fabricante comprovando que os equipamentos possuem as garantias exigidas neste edital. Essa comprovação deve abranger tanto as garantias incluídas na configuração padrão de fábrica quanto às garantias e serviços complementares, caso sejam necessários para atender plenamente às exigências.</w:t>
      </w:r>
    </w:p>
    <w:p w14:paraId="5B39CD49"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Para comprovação, serão aceitas apenas documentações oficiais do fabricante, como catálogos, fichas técnicas, declarações, páginas web ou outros documentos equivalentes, desde que contenham, de forma inequívoca, as informações exatas sobre o modelo dos equipamentos ofertados e as garantias atribuídas.</w:t>
      </w:r>
    </w:p>
    <w:p w14:paraId="53856107"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Quando as garantias exigidas não estiverem incluídas na configuração padrão de fábrica, a licitante deverá incluir na proposta os serviços ou garantias complementares necessárias para o atendimento integral às exigências deste edital.</w:t>
      </w:r>
    </w:p>
    <w:p w14:paraId="3EE83EE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Nesse caso, deverão ser informados os respectivos códigos do fabricante </w:t>
      </w:r>
      <w:r w:rsidRPr="00793AD4">
        <w:rPr>
          <w:rFonts w:asciiTheme="minorHAnsi" w:eastAsia="Times New Roman" w:hAnsiTheme="minorHAnsi" w:cstheme="minorHAnsi"/>
          <w:i/>
          <w:iCs/>
          <w:color w:val="000000"/>
          <w:lang w:eastAsia="pt-BR"/>
        </w:rPr>
        <w:t>(Part Numbers, SKUs ou equivalente)</w:t>
      </w:r>
      <w:r w:rsidRPr="00793AD4">
        <w:rPr>
          <w:rFonts w:asciiTheme="minorHAnsi" w:eastAsia="Times New Roman" w:hAnsiTheme="minorHAnsi" w:cstheme="minorHAnsi"/>
          <w:color w:val="000000"/>
          <w:lang w:eastAsia="pt-BR"/>
        </w:rPr>
        <w:t>, descrevendo de forma clara cada serviço ou garantia complementar, e identificando a qual equipamento se aplica.</w:t>
      </w:r>
    </w:p>
    <w:p w14:paraId="6EC128CF"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Alternativamente, nos casos em que não for possível apresentar </w:t>
      </w:r>
      <w:r w:rsidRPr="00793AD4">
        <w:rPr>
          <w:rFonts w:asciiTheme="minorHAnsi" w:eastAsia="Times New Roman" w:hAnsiTheme="minorHAnsi" w:cstheme="minorHAnsi"/>
          <w:i/>
          <w:iCs/>
          <w:color w:val="000000"/>
          <w:lang w:eastAsia="pt-BR"/>
        </w:rPr>
        <w:t>Part Numbers ou SKUs</w:t>
      </w:r>
      <w:r w:rsidRPr="00793AD4">
        <w:rPr>
          <w:rFonts w:asciiTheme="minorHAnsi" w:eastAsia="Times New Roman" w:hAnsiTheme="minorHAnsi" w:cstheme="minorHAnsi"/>
          <w:color w:val="000000"/>
          <w:lang w:eastAsia="pt-BR"/>
        </w:rPr>
        <w:t xml:space="preserve"> para os serviços ou garantias complementares, será aceita declaração ou outro documento emitido pelo fabricante, especificando de forma inequívoca os serviços e garantias fornecidos para os equipamentos ofertados. Essa declaração ou documento deverá afirmar expressamente que os equipamentos, nas configurações ofertadas, possuem as garantias exigidas neste edital, conforme as condições detalhadas.</w:t>
      </w:r>
    </w:p>
    <w:p w14:paraId="03477CB2"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 xml:space="preserve">Ressalta-se que a inclusão dessa alternativa visa assegurar a ampla concorrência e o princípio da isonomia, não representando, portanto, medida restritiva, mas sim abrangente e alinhada à realidade de mercado, especialmente para os casos em que determinados fabricantes não trabalham com a vinculação direta de serviços e garantias por meio de códigos identificadores </w:t>
      </w:r>
      <w:r w:rsidRPr="00793AD4">
        <w:rPr>
          <w:rFonts w:asciiTheme="minorHAnsi" w:eastAsia="Times New Roman" w:hAnsiTheme="minorHAnsi" w:cstheme="minorHAnsi"/>
          <w:i/>
          <w:iCs/>
          <w:color w:val="000000"/>
          <w:lang w:eastAsia="pt-BR"/>
        </w:rPr>
        <w:lastRenderedPageBreak/>
        <w:t>(Part Numbers, SKUs ou equivalentes).</w:t>
      </w:r>
    </w:p>
    <w:p w14:paraId="688776ED"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Além disso, a comprovação poderá ser feita também por meio de documentação oficial disponibilizada pelos fabricantes em seus sites, sistemas de suporte, catálogos ou outros canais oficiais, desde que contenham informações claras e objetivas que permitam verificar o atendimento integral às exigências deste edital.</w:t>
      </w:r>
    </w:p>
    <w:p w14:paraId="2FEA6021"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A ausência da documentação comprobatória das garantias conforme descrito acima acarretará a desclassificação da proposta.</w:t>
      </w:r>
    </w:p>
    <w:p w14:paraId="4D76B066" w14:textId="77777777" w:rsidR="00793AD4" w:rsidRPr="00793AD4" w:rsidRDefault="00793AD4" w:rsidP="00793AD4">
      <w:pPr>
        <w:ind w:left="993"/>
        <w:jc w:val="both"/>
        <w:rPr>
          <w:rFonts w:asciiTheme="minorHAnsi" w:eastAsia="Times New Roman" w:hAnsiTheme="minorHAnsi" w:cstheme="minorHAnsi"/>
          <w:lang w:eastAsia="pt-BR"/>
        </w:rPr>
      </w:pPr>
      <w:r w:rsidRPr="00793AD4">
        <w:rPr>
          <w:rFonts w:asciiTheme="minorHAnsi" w:eastAsia="Times New Roman" w:hAnsiTheme="minorHAnsi" w:cstheme="minorHAnsi"/>
          <w:color w:val="000000"/>
          <w:lang w:eastAsia="pt-BR"/>
        </w:rPr>
        <w:t>Na entrega dos equipamentos, será realizada verificação via Número de Série nos sistemas de suporte do fabricante. Caso as garantias exigidas não estejam devidamente registradas e vinculadas aos equipamentos entregues, estes não serão aceitos.</w:t>
      </w:r>
    </w:p>
    <w:p w14:paraId="5D5A0DCC" w14:textId="77777777" w:rsidR="00793AD4" w:rsidRPr="00793AD4" w:rsidRDefault="00793AD4" w:rsidP="00F66CCB">
      <w:pPr>
        <w:pStyle w:val="PargrafodaLista"/>
        <w:widowControl/>
        <w:numPr>
          <w:ilvl w:val="1"/>
          <w:numId w:val="98"/>
        </w:numPr>
        <w:autoSpaceDE/>
        <w:autoSpaceDN/>
        <w:ind w:left="993" w:hanging="284"/>
        <w:contextualSpacing/>
        <w:outlineLvl w:val="2"/>
        <w:rPr>
          <w:rFonts w:asciiTheme="minorHAnsi" w:eastAsia="Times New Roman" w:hAnsiTheme="minorHAnsi" w:cstheme="minorHAnsi"/>
          <w:b/>
          <w:bCs/>
          <w:color w:val="000000"/>
          <w:lang w:eastAsia="pt-BR"/>
        </w:rPr>
      </w:pPr>
      <w:r w:rsidRPr="00793AD4">
        <w:rPr>
          <w:rFonts w:asciiTheme="minorHAnsi" w:eastAsia="Times New Roman" w:hAnsiTheme="minorHAnsi" w:cstheme="minorHAnsi"/>
          <w:b/>
          <w:bCs/>
          <w:color w:val="000000"/>
          <w:lang w:eastAsia="pt-BR"/>
        </w:rPr>
        <w:t>CATÁLOGOS E DOCUMENTAÇÃO TÉCNICA</w:t>
      </w:r>
    </w:p>
    <w:p w14:paraId="62D035A8"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licitante deverá apresentar, sob pena de desclassificação, documentação técnica oficial emitida diretamente pelo fabricante, que comprove de forma clara, objetiva e inequívoca que os equipamentos, acessórios e periféricos ofertados atendem integralmente às exigências técnicas estabelecidas neste Termo de Referência.</w:t>
      </w:r>
    </w:p>
    <w:p w14:paraId="68A7531B"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Serão aceitos, para fins de comprovação, apenas documentos oficiais produzidos e publicados pelo próprio fabricante, tais como:</w:t>
      </w:r>
    </w:p>
    <w:p w14:paraId="762C3448"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276" w:hanging="283"/>
        <w:contextualSpacing/>
        <w:rPr>
          <w:rFonts w:asciiTheme="minorHAnsi" w:hAnsiTheme="minorHAnsi"/>
        </w:rPr>
      </w:pPr>
      <w:r w:rsidRPr="00793AD4">
        <w:rPr>
          <w:rFonts w:asciiTheme="minorHAnsi" w:hAnsiTheme="minorHAnsi"/>
        </w:rPr>
        <w:t>Fichas técnicas;</w:t>
      </w:r>
    </w:p>
    <w:p w14:paraId="18DEA991"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276" w:hanging="283"/>
        <w:contextualSpacing/>
        <w:rPr>
          <w:rFonts w:asciiTheme="minorHAnsi" w:hAnsiTheme="minorHAnsi"/>
        </w:rPr>
      </w:pPr>
      <w:r w:rsidRPr="00793AD4">
        <w:rPr>
          <w:rFonts w:asciiTheme="minorHAnsi" w:hAnsiTheme="minorHAnsi"/>
        </w:rPr>
        <w:t>Catálogos;</w:t>
      </w:r>
    </w:p>
    <w:p w14:paraId="311BD972"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276" w:hanging="283"/>
        <w:contextualSpacing/>
        <w:rPr>
          <w:rFonts w:asciiTheme="minorHAnsi" w:hAnsiTheme="minorHAnsi"/>
        </w:rPr>
      </w:pPr>
      <w:r w:rsidRPr="00793AD4">
        <w:rPr>
          <w:rFonts w:asciiTheme="minorHAnsi" w:hAnsiTheme="minorHAnsi"/>
        </w:rPr>
        <w:t>Páginas do site institucional do fabricante;</w:t>
      </w:r>
    </w:p>
    <w:p w14:paraId="1471C5FB"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276" w:hanging="283"/>
        <w:contextualSpacing/>
        <w:rPr>
          <w:rFonts w:asciiTheme="minorHAnsi" w:hAnsiTheme="minorHAnsi"/>
        </w:rPr>
      </w:pPr>
      <w:r w:rsidRPr="00793AD4">
        <w:rPr>
          <w:rFonts w:asciiTheme="minorHAnsi" w:hAnsiTheme="minorHAnsi"/>
        </w:rPr>
        <w:t>Declarações formais;</w:t>
      </w:r>
    </w:p>
    <w:p w14:paraId="6BC4E04F" w14:textId="77777777" w:rsidR="00793AD4" w:rsidRPr="00793AD4" w:rsidRDefault="00793AD4" w:rsidP="00F66CCB">
      <w:pPr>
        <w:pStyle w:val="PargrafodaLista"/>
        <w:widowControl/>
        <w:numPr>
          <w:ilvl w:val="0"/>
          <w:numId w:val="75"/>
        </w:numPr>
        <w:pBdr>
          <w:top w:val="nil"/>
          <w:left w:val="nil"/>
          <w:bottom w:val="nil"/>
          <w:right w:val="nil"/>
          <w:between w:val="nil"/>
        </w:pBdr>
        <w:autoSpaceDE/>
        <w:autoSpaceDN/>
        <w:ind w:left="1276" w:hanging="283"/>
        <w:contextualSpacing/>
        <w:rPr>
          <w:rFonts w:asciiTheme="minorHAnsi" w:hAnsiTheme="minorHAnsi"/>
        </w:rPr>
      </w:pPr>
      <w:r w:rsidRPr="00793AD4">
        <w:rPr>
          <w:rFonts w:asciiTheme="minorHAnsi" w:hAnsiTheme="minorHAnsi"/>
        </w:rPr>
        <w:t>Ou outros documentos equivalentes, desde que seja possível comprovar sua autoria oficial.</w:t>
      </w:r>
    </w:p>
    <w:p w14:paraId="7ADE2464"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Esses documentos deverão conter, obrigatoriamente, informações completas sobre a marca, o modelo e o respectivo código de identificação (Part Number, SKU ou equivalente) do equipamento ofertado, permitindo a verificação técnica inequívoca do atendimento às especificações do edital.</w:t>
      </w:r>
    </w:p>
    <w:p w14:paraId="37270D89"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Não serão aceitos documentos genéricos, dúbios ou que listem múltiplas configurações possíveis de uma linha de produtos sem associação direta com a configuração exata do modelo ofertado. Catálogos e documentos que apenas elencam todas as variações da linha, sem identificar precisamente as características técnicas do equipamento proposto, não serão considerados válidos. Também não será admitido o uso de documentos que tenham sido editados ou alterados por terceiros que não o próprio fabricante.</w:t>
      </w:r>
    </w:p>
    <w:p w14:paraId="703F0853"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Nos casos de equipamentos ofertados em configuração customizada pelo fabricante, que não possuam Part Number ou SKU previamente atribuídos, mantém-se a exigência de apresentação de documentação técnica oficial do fabricante. Essa documentação deverá conter a identificação do modelo e a descrição detalhada das especificações técnicas, permitindo a verificação clara e objetiva da conformidade com os requisitos deste edital.</w:t>
      </w:r>
    </w:p>
    <w:p w14:paraId="3D2F43E6"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A exigência de documentação técnica oficial, precisa e vinculada diretamente ao equipamento ofertado, fundamenta-se nos princípios da transparência, julgamento objetivo, eficiência, isonomia e proporcionalidade, previstos na Lei nº 14.133/2021.</w:t>
      </w:r>
    </w:p>
    <w:p w14:paraId="594CB02F"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Essa documentação é essencial para possibilitar a análise técnica correta e segura da proposta, assegurar que a Administração receba o equipamento efetivamente ofertado e evitar inconsistências técnicas, interpretações ambíguas e entregas em desconformidade com as exigências do edital.</w:t>
      </w:r>
    </w:p>
    <w:p w14:paraId="6E0FEEE9"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 xml:space="preserve">Além disso, evita conflitos administrativos e garante segurança jurídica tanto à Administração </w:t>
      </w:r>
      <w:r w:rsidRPr="00793AD4">
        <w:rPr>
          <w:rFonts w:asciiTheme="minorHAnsi" w:hAnsiTheme="minorHAnsi"/>
        </w:rPr>
        <w:lastRenderedPageBreak/>
        <w:t>quanto aos licitantes, ao assegurar que o julgamento se baseie em elementos técnicos verificáveis, objetivos e rastreáveis.</w:t>
      </w:r>
    </w:p>
    <w:p w14:paraId="744D59CD"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Durante o processo licitatório, a equipe técnica deste órgão analisará rigorosamente toda a documentação apresentada. No ato da entrega, será realizada conferência das especificações técnicas, licenças, garantias e demais elementos constantes na proposta e nos documentos comprobatórios apresentados.</w:t>
      </w:r>
    </w:p>
    <w:p w14:paraId="567B02BC"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Caso necessário, a Administração poderá realizar diligências para verificar a coerência e a veracidade das informações fornecidas.</w:t>
      </w:r>
    </w:p>
    <w:p w14:paraId="4824CA7A" w14:textId="77777777" w:rsidR="00793AD4" w:rsidRPr="00793AD4" w:rsidRDefault="00793AD4" w:rsidP="00793AD4">
      <w:pPr>
        <w:pBdr>
          <w:top w:val="nil"/>
          <w:left w:val="nil"/>
          <w:bottom w:val="nil"/>
          <w:right w:val="nil"/>
          <w:between w:val="nil"/>
        </w:pBdr>
        <w:ind w:left="993"/>
        <w:jc w:val="both"/>
        <w:rPr>
          <w:rFonts w:asciiTheme="minorHAnsi" w:hAnsiTheme="minorHAnsi"/>
        </w:rPr>
      </w:pPr>
      <w:r w:rsidRPr="00793AD4">
        <w:rPr>
          <w:rFonts w:asciiTheme="minorHAnsi" w:hAnsiTheme="minorHAnsi"/>
        </w:rPr>
        <w:t>Propostas que não apresentarem documentação técnica clara, precisa e suficiente para comprovar o atendimento pleno às exigências deste Termo de Referência, ou que apresentarem documentos genéricos, ambíguos ou inconclusivos, estarão sujeitas à desclassificação.</w:t>
      </w:r>
    </w:p>
    <w:p w14:paraId="46787E8A" w14:textId="77777777" w:rsidR="00793AD4" w:rsidRPr="00793AD4" w:rsidRDefault="00793AD4" w:rsidP="00793AD4">
      <w:pPr>
        <w:spacing w:after="60"/>
        <w:ind w:left="1080"/>
        <w:jc w:val="both"/>
        <w:rPr>
          <w:rFonts w:asciiTheme="minorHAnsi" w:hAnsiTheme="minorHAnsi"/>
          <w:bCs/>
        </w:rPr>
      </w:pPr>
    </w:p>
    <w:p w14:paraId="179B5445" w14:textId="5718882A"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rPr>
      </w:pPr>
      <w:r w:rsidRPr="00793AD4">
        <w:rPr>
          <w:rFonts w:asciiTheme="minorHAnsi" w:hAnsiTheme="minorHAnsi"/>
          <w:b/>
        </w:rPr>
        <w:t xml:space="preserve">Impressora Multifuncional I </w:t>
      </w:r>
    </w:p>
    <w:p w14:paraId="3CFC9044" w14:textId="77777777" w:rsidR="00793AD4" w:rsidRPr="00793AD4" w:rsidRDefault="00793AD4" w:rsidP="00F66CCB">
      <w:pPr>
        <w:pStyle w:val="PargrafodaLista"/>
        <w:widowControl/>
        <w:numPr>
          <w:ilvl w:val="0"/>
          <w:numId w:val="91"/>
        </w:numPr>
        <w:autoSpaceDE/>
        <w:autoSpaceDN/>
        <w:spacing w:line="276" w:lineRule="auto"/>
        <w:ind w:left="993" w:hanging="284"/>
        <w:contextualSpacing/>
        <w:jc w:val="left"/>
        <w:rPr>
          <w:rFonts w:asciiTheme="minorHAnsi" w:eastAsia="CIDFont+F7" w:hAnsiTheme="minorHAnsi" w:cstheme="minorHAnsi"/>
          <w:b/>
          <w:bCs/>
        </w:rPr>
      </w:pPr>
      <w:r w:rsidRPr="00793AD4">
        <w:rPr>
          <w:rFonts w:asciiTheme="minorHAnsi" w:eastAsia="CIDFont+F7" w:hAnsiTheme="minorHAnsi" w:cstheme="minorHAnsi"/>
          <w:b/>
          <w:bCs/>
        </w:rPr>
        <w:t>CONDIÇÕES GERAIS DOS EQUIPAMENTOS</w:t>
      </w:r>
    </w:p>
    <w:p w14:paraId="40375932"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 equipamento </w:t>
      </w:r>
      <w:r w:rsidRPr="00793AD4">
        <w:rPr>
          <w:rFonts w:asciiTheme="minorHAnsi" w:eastAsia="CIDFont+F7" w:hAnsiTheme="minorHAnsi" w:cstheme="minorHAnsi"/>
          <w:b/>
          <w:bCs/>
        </w:rPr>
        <w:t>deve possuir</w:t>
      </w:r>
      <w:r w:rsidRPr="00793AD4">
        <w:rPr>
          <w:rFonts w:asciiTheme="minorHAnsi" w:eastAsia="CIDFont+F7" w:hAnsiTheme="minorHAnsi" w:cstheme="minorHAnsi"/>
        </w:rPr>
        <w:t> painel frontal com tela LCD touchscreen colorida de, no mínimo, 3,7 polegadas.</w:t>
      </w:r>
    </w:p>
    <w:p w14:paraId="26659A7F"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ciclo de trabalho mensal máximo de até 50.000 páginas ou superior.</w:t>
      </w:r>
    </w:p>
    <w:p w14:paraId="22E4D0FB"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volume de impressão mensal recomendado de até 3.500 páginas ou superior.</w:t>
      </w:r>
    </w:p>
    <w:p w14:paraId="3F31F4AA"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memória padrão de, no mínimo, 512 MB.</w:t>
      </w:r>
    </w:p>
    <w:p w14:paraId="7A840288"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contemplar modo de economia de toner.</w:t>
      </w:r>
    </w:p>
    <w:p w14:paraId="35622760" w14:textId="77777777" w:rsidR="00793AD4" w:rsidRPr="00793AD4" w:rsidRDefault="00793AD4" w:rsidP="00F66CCB">
      <w:pPr>
        <w:pStyle w:val="PargrafodaLista"/>
        <w:widowControl/>
        <w:numPr>
          <w:ilvl w:val="0"/>
          <w:numId w:val="79"/>
        </w:numPr>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CONECTIVIDADE</w:t>
      </w:r>
    </w:p>
    <w:p w14:paraId="118D4D0B"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Interfaces Padrão que o equipamento deve possuir:</w:t>
      </w:r>
    </w:p>
    <w:p w14:paraId="74D15730" w14:textId="77777777" w:rsidR="00793AD4" w:rsidRPr="00793AD4" w:rsidRDefault="00793AD4" w:rsidP="00F66CCB">
      <w:pPr>
        <w:pStyle w:val="PargrafodaLista"/>
        <w:widowControl/>
        <w:numPr>
          <w:ilvl w:val="0"/>
          <w:numId w:val="80"/>
        </w:numPr>
        <w:tabs>
          <w:tab w:val="clear" w:pos="1353"/>
        </w:tabs>
        <w:adjustRightInd w:val="0"/>
        <w:ind w:left="1276" w:hanging="283"/>
        <w:contextualSpacing/>
        <w:rPr>
          <w:rFonts w:asciiTheme="minorHAnsi" w:eastAsia="CIDFont+F7" w:hAnsiTheme="minorHAnsi" w:cstheme="minorHAnsi"/>
        </w:rPr>
      </w:pPr>
      <w:r w:rsidRPr="00793AD4">
        <w:rPr>
          <w:rFonts w:asciiTheme="minorHAnsi" w:eastAsia="CIDFont+F7" w:hAnsiTheme="minorHAnsi" w:cstheme="minorHAnsi"/>
        </w:rPr>
        <w:t xml:space="preserve">Gigabit Ethernet </w:t>
      </w:r>
    </w:p>
    <w:p w14:paraId="1E0AD57C" w14:textId="77777777" w:rsidR="00793AD4" w:rsidRPr="00793AD4" w:rsidRDefault="00793AD4" w:rsidP="00F66CCB">
      <w:pPr>
        <w:pStyle w:val="PargrafodaLista"/>
        <w:widowControl/>
        <w:numPr>
          <w:ilvl w:val="0"/>
          <w:numId w:val="80"/>
        </w:numPr>
        <w:tabs>
          <w:tab w:val="clear" w:pos="1353"/>
        </w:tabs>
        <w:adjustRightInd w:val="0"/>
        <w:ind w:left="1276" w:hanging="283"/>
        <w:contextualSpacing/>
        <w:rPr>
          <w:rFonts w:asciiTheme="minorHAnsi" w:eastAsia="CIDFont+F7" w:hAnsiTheme="minorHAnsi" w:cstheme="minorHAnsi"/>
        </w:rPr>
      </w:pPr>
      <w:r w:rsidRPr="00793AD4">
        <w:rPr>
          <w:rFonts w:asciiTheme="minorHAnsi" w:eastAsia="CIDFont+F7" w:hAnsiTheme="minorHAnsi" w:cstheme="minorHAnsi"/>
        </w:rPr>
        <w:t>USB 2.0.</w:t>
      </w:r>
    </w:p>
    <w:p w14:paraId="20ACB21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Host/Porta USB frontal para digitalização para dispositivo de armazenamento USB.</w:t>
      </w:r>
    </w:p>
    <w:p w14:paraId="1C37FC9C" w14:textId="77777777" w:rsidR="00793AD4" w:rsidRPr="00793AD4" w:rsidRDefault="00793AD4" w:rsidP="00F66CCB">
      <w:pPr>
        <w:pStyle w:val="PargrafodaLista"/>
        <w:widowControl/>
        <w:numPr>
          <w:ilvl w:val="0"/>
          <w:numId w:val="80"/>
        </w:numPr>
        <w:tabs>
          <w:tab w:val="clear" w:pos="135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IMPRESSÃO</w:t>
      </w:r>
    </w:p>
    <w:p w14:paraId="2AE2BC9F"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velocidade de impressão em preto (A4) de até 40 páginas por minuto (ppm), ou superior.</w:t>
      </w:r>
    </w:p>
    <w:p w14:paraId="576AF255"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velocidade de impressão em preto (Carta) de até 42 páginas por minuto (ppm), ou superior.</w:t>
      </w:r>
    </w:p>
    <w:p w14:paraId="3CDF872A"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 tipo de consumível deve contemplar cartucho de toner e unidade de cilindro separados.</w:t>
      </w:r>
    </w:p>
    <w:p w14:paraId="66511964"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velocidade da CPU de, no mínimo, 800 MHz.</w:t>
      </w:r>
    </w:p>
    <w:p w14:paraId="504807F0"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impressão frente e verso (Duplex) automática.</w:t>
      </w:r>
    </w:p>
    <w:p w14:paraId="766570A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resolução de impressão de até 1200 × 1200 dpi, ou superior.</w:t>
      </w:r>
    </w:p>
    <w:p w14:paraId="2C9EC6A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A tecnologia de impressão deve ser Laser Monocromática.</w:t>
      </w:r>
    </w:p>
    <w:p w14:paraId="6237B960"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compatibilidade com drivers de impressora para os sistemas operacionais Windows 10, Mac OS e Linux.</w:t>
      </w:r>
    </w:p>
    <w:p w14:paraId="0ECF875F" w14:textId="77777777" w:rsidR="00793AD4" w:rsidRPr="00793AD4" w:rsidRDefault="00793AD4" w:rsidP="00F66CCB">
      <w:pPr>
        <w:pStyle w:val="PargrafodaLista"/>
        <w:widowControl/>
        <w:numPr>
          <w:ilvl w:val="2"/>
          <w:numId w:val="81"/>
        </w:numPr>
        <w:tabs>
          <w:tab w:val="clear" w:pos="279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CÓPIA</w:t>
      </w:r>
    </w:p>
    <w:p w14:paraId="4A8905C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velocidade de cópia em preto (A4) de até 40 cópias por minuto (cpm).</w:t>
      </w:r>
    </w:p>
    <w:p w14:paraId="05AF7AF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velocidade de cópia em preto (Carta) de até 42 cópias por minuto (cpm).</w:t>
      </w:r>
    </w:p>
    <w:p w14:paraId="380CF6C6"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resolução de cópia de até 1200 × 600 dpi, ou superior</w:t>
      </w:r>
    </w:p>
    <w:p w14:paraId="6463E7BD"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recursos de digitalização através de:</w:t>
      </w:r>
    </w:p>
    <w:p w14:paraId="67BE2762" w14:textId="77777777" w:rsidR="00793AD4" w:rsidRPr="00793AD4" w:rsidRDefault="00793AD4" w:rsidP="00F66CCB">
      <w:pPr>
        <w:pStyle w:val="PargrafodaLista"/>
        <w:widowControl/>
        <w:numPr>
          <w:ilvl w:val="0"/>
          <w:numId w:val="82"/>
        </w:numPr>
        <w:tabs>
          <w:tab w:val="clear" w:pos="1353"/>
        </w:tabs>
        <w:adjustRightInd w:val="0"/>
        <w:spacing w:line="276" w:lineRule="auto"/>
        <w:ind w:left="1276" w:hanging="283"/>
        <w:contextualSpacing/>
        <w:rPr>
          <w:rFonts w:asciiTheme="minorHAnsi" w:eastAsia="CIDFont+F7" w:hAnsiTheme="minorHAnsi" w:cstheme="minorHAnsi"/>
        </w:rPr>
      </w:pPr>
      <w:r w:rsidRPr="00793AD4">
        <w:rPr>
          <w:rFonts w:asciiTheme="minorHAnsi" w:eastAsia="CIDFont+F7" w:hAnsiTheme="minorHAnsi" w:cstheme="minorHAnsi"/>
        </w:rPr>
        <w:lastRenderedPageBreak/>
        <w:t xml:space="preserve">Digitalização sobre superfície de vidro (Scanner de Mesa/Flatbed Scanner/Scanner Plano) para documentos individuais, espessos ou encadernados. </w:t>
      </w:r>
    </w:p>
    <w:p w14:paraId="04F9BFC2" w14:textId="77777777" w:rsidR="00793AD4" w:rsidRPr="00793AD4" w:rsidRDefault="00793AD4" w:rsidP="00F66CCB">
      <w:pPr>
        <w:pStyle w:val="PargrafodaLista"/>
        <w:widowControl/>
        <w:numPr>
          <w:ilvl w:val="0"/>
          <w:numId w:val="82"/>
        </w:numPr>
        <w:tabs>
          <w:tab w:val="clear" w:pos="1353"/>
        </w:tabs>
        <w:adjustRightInd w:val="0"/>
        <w:spacing w:line="276" w:lineRule="auto"/>
        <w:ind w:left="1276" w:hanging="283"/>
        <w:contextualSpacing/>
        <w:rPr>
          <w:rFonts w:asciiTheme="minorHAnsi" w:eastAsia="CIDFont+F7" w:hAnsiTheme="minorHAnsi" w:cstheme="minorHAnsi"/>
        </w:rPr>
      </w:pPr>
      <w:r w:rsidRPr="00793AD4">
        <w:rPr>
          <w:rFonts w:asciiTheme="minorHAnsi" w:eastAsia="CIDFont+F7" w:hAnsiTheme="minorHAnsi" w:cstheme="minorHAnsi"/>
        </w:rPr>
        <w:t xml:space="preserve">Alimentador Automático de Documentos (ADF). </w:t>
      </w:r>
    </w:p>
    <w:p w14:paraId="7C3E313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suporte de cópia de documentos de identidade.</w:t>
      </w:r>
    </w:p>
    <w:p w14:paraId="78F21C15"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funções N em 1, contemplando 2 em 1 e 4 em 1.</w:t>
      </w:r>
    </w:p>
    <w:p w14:paraId="7B2C586C"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capacidade de Redução/Ampliação na faixa de 25% a 400%, em incrementos de 1%.</w:t>
      </w:r>
    </w:p>
    <w:p w14:paraId="6F491EBE"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função de classificação de cópias ou equivalente.</w:t>
      </w:r>
    </w:p>
    <w:p w14:paraId="632D546F"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capacidade de cópia autônoma ou equivalente.</w:t>
      </w:r>
    </w:p>
    <w:p w14:paraId="5D0D1870" w14:textId="77777777" w:rsidR="00793AD4" w:rsidRPr="00793AD4" w:rsidRDefault="00793AD4" w:rsidP="00F66CCB">
      <w:pPr>
        <w:pStyle w:val="PargrafodaLista"/>
        <w:widowControl/>
        <w:numPr>
          <w:ilvl w:val="2"/>
          <w:numId w:val="82"/>
        </w:numPr>
        <w:tabs>
          <w:tab w:val="clear" w:pos="279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SCANNER</w:t>
      </w:r>
    </w:p>
    <w:p w14:paraId="5A6F730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digitalização frente e verso (Duplex) através do Alimentador Automático de Documentos (ADF), com passagem única.</w:t>
      </w:r>
    </w:p>
    <w:p w14:paraId="009CB46E"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resolução de digitalização óptica de até 1200 × 1200 dpi (a partir do vidro de escaneamento) e até 600 × 600 dpi (a partir do ADF).</w:t>
      </w:r>
    </w:p>
    <w:p w14:paraId="16C28E1F"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resolução de digitalização interpolada de até 19200 × 19200 dpi.</w:t>
      </w:r>
    </w:p>
    <w:p w14:paraId="40D2EA8B"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A capacidade de digitalização deve ser monocromática e colorida.</w:t>
      </w:r>
    </w:p>
    <w:p w14:paraId="767CAD13"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contemplar as seguintes funções “Digitalizar para”: Arquivo, Imagem, E-mail, OCR, FTP, USB, SharePoint, Nuvem, Servidor de E-mail, Pasta de Rede (CIFS).</w:t>
      </w:r>
    </w:p>
    <w:p w14:paraId="28089A8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acompanhar software com funcionalidade OCR para sistemas operacionais Windows e Mac OS.</w:t>
      </w:r>
    </w:p>
    <w:p w14:paraId="6D1C1037" w14:textId="77777777" w:rsidR="00793AD4" w:rsidRPr="00793AD4" w:rsidRDefault="00793AD4" w:rsidP="00F66CCB">
      <w:pPr>
        <w:pStyle w:val="PargrafodaLista"/>
        <w:widowControl/>
        <w:numPr>
          <w:ilvl w:val="2"/>
          <w:numId w:val="83"/>
        </w:numPr>
        <w:tabs>
          <w:tab w:val="clear" w:pos="279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TRATAMENTO DE PAPEL</w:t>
      </w:r>
    </w:p>
    <w:p w14:paraId="68A70783"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alimentador automático de documentos (ADF) com capacidade para, no mínimo, 70 folhas de papel com gramatura de 64 a 90 g/m².</w:t>
      </w:r>
    </w:p>
    <w:p w14:paraId="6AD81E6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Os tipos de mídia (papel) suportados devem contemplar: Comum, Bond, Papel reciclado, Etiquetas, Envelopes, Papel colorido e Timbrado.</w:t>
      </w:r>
    </w:p>
    <w:p w14:paraId="0013524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bandeja de entrada padrão com capacidade para, no mínimo, 250 folhas e bandeja multifuncional (com suporte a envelopes e outros tipos de mídia especiais) com capacidade para, no mínimo, 50 folhas.</w:t>
      </w:r>
    </w:p>
    <w:p w14:paraId="00472C68"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 equipamento deve possuir compatibilidade para expansão da sua capacidade total de entrada de papel, de forma a atingir no mínimo 1.300 folhas (considerando a capacidade combinada da(s) bandeja(s) padrão, bandeja multifuncional e todas as bandejas opcionais instaladas). Essa expansão deve ser viabilizada através da instalação de bandejas de papel adicionais opcionais e/ou, se aplicável ao modelo ofertado, pela substituição da(s) bandeja(s) de entrada padrão por outra(s) de maior capacidade. Não é exigido o fornecimento das bandejas opcionais ou de substituição com o equipamento principal nesta aquisição, apenas a comprovação de que o modelo ofertado possui essa capacidade de expansão futura para atingir a capacidade total mínima especificada.</w:t>
      </w:r>
    </w:p>
    <w:p w14:paraId="457F4C60"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Os tamanhos de papel suportados pela Bandeja Multiuso devem contemplar: Carta, Envelope, Ofício, Executivo, A4, A5 e Tamanhos personalizados (largura de 7,6 a 21,6cm e comprimento de 12,7 a 35,6cm).</w:t>
      </w:r>
    </w:p>
    <w:p w14:paraId="3FA1E805"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Os tamanhos de papel suportados pela Bandeja de Papel Padrão devem contemplar: Carta, Ofício, Executivo, A4, A5, A6.</w:t>
      </w:r>
    </w:p>
    <w:p w14:paraId="414ED0DF"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A gramatura da folha suportada pela Bandeja Multiuso deve ser de 60 a 200 g/m².</w:t>
      </w:r>
    </w:p>
    <w:p w14:paraId="07AFD8AD"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A gramatura da folha suportada pela Bandeja de Papel Padrão deve ser de 60 a 120 g/m².</w:t>
      </w:r>
    </w:p>
    <w:p w14:paraId="00181A4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Deve possuir capacidade da bandeja de saída de papel para, no mínimo, 150 folhas.</w:t>
      </w:r>
    </w:p>
    <w:p w14:paraId="37B4B676" w14:textId="77777777" w:rsidR="00793AD4" w:rsidRPr="00793AD4" w:rsidRDefault="00793AD4" w:rsidP="00F66CCB">
      <w:pPr>
        <w:pStyle w:val="PargrafodaLista"/>
        <w:widowControl/>
        <w:numPr>
          <w:ilvl w:val="0"/>
          <w:numId w:val="84"/>
        </w:numPr>
        <w:tabs>
          <w:tab w:val="clear" w:pos="135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lastRenderedPageBreak/>
        <w:t>REQUISITOS DE ENERGIA</w:t>
      </w:r>
    </w:p>
    <w:p w14:paraId="2AC8AE34"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A tensão de trabalho da rede elétrica deve ser 127V CA, 50/60Hz.</w:t>
      </w:r>
    </w:p>
    <w:p w14:paraId="6FCFC02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O nível de ruído da máquina deve ser aproximadamente 35 dB em modo Pronto e 55 dB em Cópia/Impressão.</w:t>
      </w:r>
    </w:p>
    <w:p w14:paraId="100A9785" w14:textId="77777777" w:rsidR="00793AD4" w:rsidRPr="00793AD4" w:rsidRDefault="00793AD4" w:rsidP="00F66CCB">
      <w:pPr>
        <w:pStyle w:val="PargrafodaLista"/>
        <w:widowControl/>
        <w:numPr>
          <w:ilvl w:val="2"/>
          <w:numId w:val="85"/>
        </w:numPr>
        <w:tabs>
          <w:tab w:val="clear" w:pos="279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ITENS QUE DEVEM SER ENTREGUES JUNTO COM A IMPRESSORA MULTIFUNCIONAL:</w:t>
      </w:r>
    </w:p>
    <w:p w14:paraId="01638197"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Cartucho de Toner inicial, original do fabricante do equipamento, com rendimento de, no mínimo, 8.000 páginas.</w:t>
      </w:r>
    </w:p>
    <w:p w14:paraId="616F4124"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Unidade de Cilindro inicial, original do fabricante do equipamento, com rendimento de, no mínimo, 50.000 páginas.</w:t>
      </w:r>
    </w:p>
    <w:p w14:paraId="0422E045"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Cabo de alimentação CA, compatível com o padrão brasileiro NBR 14136.</w:t>
      </w:r>
    </w:p>
    <w:p w14:paraId="49025C01" w14:textId="77777777" w:rsidR="00793AD4" w:rsidRPr="00793AD4" w:rsidRDefault="00793AD4" w:rsidP="00793AD4">
      <w:pPr>
        <w:adjustRightInd w:val="0"/>
        <w:ind w:left="993"/>
        <w:jc w:val="both"/>
        <w:rPr>
          <w:rFonts w:asciiTheme="minorHAnsi" w:eastAsia="CIDFont+F7" w:hAnsiTheme="minorHAnsi" w:cstheme="minorHAnsi"/>
        </w:rPr>
      </w:pPr>
      <w:r w:rsidRPr="00793AD4">
        <w:rPr>
          <w:rFonts w:asciiTheme="minorHAnsi" w:eastAsia="CIDFont+F7" w:hAnsiTheme="minorHAnsi" w:cstheme="minorHAnsi"/>
        </w:rPr>
        <w:t>Guia de Configuração Rápida e Guia Básico do Usuário (físicos ou digitais).</w:t>
      </w:r>
    </w:p>
    <w:p w14:paraId="7A908141" w14:textId="77777777" w:rsidR="00793AD4" w:rsidRPr="00793AD4" w:rsidRDefault="00793AD4" w:rsidP="00F66CCB">
      <w:pPr>
        <w:pStyle w:val="PargrafodaLista"/>
        <w:widowControl/>
        <w:numPr>
          <w:ilvl w:val="2"/>
          <w:numId w:val="86"/>
        </w:numPr>
        <w:tabs>
          <w:tab w:val="clear" w:pos="2793"/>
        </w:tabs>
        <w:adjustRightInd w:val="0"/>
        <w:ind w:left="993" w:hanging="284"/>
        <w:contextualSpacing/>
        <w:rPr>
          <w:rFonts w:asciiTheme="minorHAnsi" w:eastAsia="CIDFont+F7" w:hAnsiTheme="minorHAnsi" w:cstheme="minorHAnsi"/>
          <w:b/>
          <w:bCs/>
        </w:rPr>
      </w:pPr>
      <w:r w:rsidRPr="00793AD4">
        <w:rPr>
          <w:rFonts w:asciiTheme="minorHAnsi" w:eastAsia="CIDFont+F7" w:hAnsiTheme="minorHAnsi" w:cstheme="minorHAnsi"/>
          <w:b/>
          <w:bCs/>
        </w:rPr>
        <w:t>GARANTIA E SUPORTE TÉCNICO</w:t>
      </w:r>
    </w:p>
    <w:p w14:paraId="14BB943A" w14:textId="77777777" w:rsidR="00793AD4" w:rsidRPr="00793AD4" w:rsidRDefault="00793AD4" w:rsidP="00793AD4">
      <w:pPr>
        <w:pStyle w:val="PargrafodaLista"/>
        <w:adjustRightInd w:val="0"/>
        <w:ind w:left="993"/>
        <w:rPr>
          <w:rFonts w:asciiTheme="minorHAnsi" w:eastAsia="CIDFont+F7" w:hAnsiTheme="minorHAnsi" w:cstheme="minorHAnsi"/>
        </w:rPr>
      </w:pPr>
      <w:r w:rsidRPr="00793AD4">
        <w:rPr>
          <w:rFonts w:asciiTheme="minorHAnsi" w:eastAsia="CIDFont+F7" w:hAnsiTheme="minorHAnsi" w:cstheme="minorHAnsi"/>
          <w:b/>
          <w:bCs/>
        </w:rPr>
        <w:t>Condições de Garantia</w:t>
      </w:r>
    </w:p>
    <w:p w14:paraId="7B32210D" w14:textId="77777777" w:rsidR="00793AD4" w:rsidRPr="00793AD4" w:rsidRDefault="00793AD4" w:rsidP="00F66CCB">
      <w:pPr>
        <w:pStyle w:val="PargrafodaLista"/>
        <w:widowControl/>
        <w:numPr>
          <w:ilvl w:val="0"/>
          <w:numId w:val="87"/>
        </w:numPr>
        <w:adjustRightInd w:val="0"/>
        <w:contextualSpacing/>
        <w:rPr>
          <w:rFonts w:asciiTheme="minorHAnsi" w:eastAsia="CIDFont+F7" w:hAnsiTheme="minorHAnsi" w:cstheme="minorHAnsi"/>
        </w:rPr>
      </w:pPr>
      <w:r w:rsidRPr="00793AD4">
        <w:rPr>
          <w:rFonts w:asciiTheme="minorHAnsi" w:eastAsia="CIDFont+F7" w:hAnsiTheme="minorHAnsi" w:cstheme="minorHAnsi"/>
        </w:rPr>
        <w:t>O equipamento deve possuir garantia limitada de, no mínimo, 2 (dois) anos, prestada pelo fabricante do equipamento no Brasil. O período de garantia deve ser contado a partir da data de aceitação definitiva do equipamento.</w:t>
      </w:r>
    </w:p>
    <w:p w14:paraId="4D2AE177" w14:textId="77777777" w:rsidR="00793AD4" w:rsidRPr="00793AD4" w:rsidRDefault="00793AD4" w:rsidP="00F66CCB">
      <w:pPr>
        <w:pStyle w:val="PargrafodaLista"/>
        <w:widowControl/>
        <w:numPr>
          <w:ilvl w:val="0"/>
          <w:numId w:val="87"/>
        </w:numPr>
        <w:adjustRightInd w:val="0"/>
        <w:contextualSpacing/>
        <w:rPr>
          <w:rFonts w:asciiTheme="minorHAnsi" w:eastAsia="CIDFont+F7" w:hAnsiTheme="minorHAnsi" w:cstheme="minorHAnsi"/>
        </w:rPr>
      </w:pPr>
      <w:r w:rsidRPr="00793AD4">
        <w:rPr>
          <w:rFonts w:asciiTheme="minorHAnsi" w:eastAsia="CIDFont+F7" w:hAnsiTheme="minorHAnsi" w:cstheme="minorHAnsi"/>
        </w:rPr>
        <w:t>A garantia deve cobrir defeitos de fabricação e peças.</w:t>
      </w:r>
    </w:p>
    <w:p w14:paraId="011861E2" w14:textId="77777777" w:rsidR="00793AD4" w:rsidRPr="00793AD4" w:rsidRDefault="00793AD4" w:rsidP="00793AD4">
      <w:pPr>
        <w:pStyle w:val="PargrafodaLista"/>
        <w:adjustRightInd w:val="0"/>
        <w:ind w:left="993"/>
        <w:rPr>
          <w:rFonts w:asciiTheme="minorHAnsi" w:eastAsia="CIDFont+F7" w:hAnsiTheme="minorHAnsi" w:cstheme="minorHAnsi"/>
        </w:rPr>
      </w:pPr>
      <w:r w:rsidRPr="00793AD4">
        <w:rPr>
          <w:rFonts w:asciiTheme="minorHAnsi" w:eastAsia="CIDFont+F7" w:hAnsiTheme="minorHAnsi" w:cstheme="minorHAnsi"/>
          <w:b/>
          <w:bCs/>
        </w:rPr>
        <w:t>Suporte Técnico</w:t>
      </w:r>
    </w:p>
    <w:p w14:paraId="1F6FD1CD" w14:textId="77777777" w:rsidR="00793AD4" w:rsidRPr="00793AD4" w:rsidRDefault="00793AD4" w:rsidP="00F66CCB">
      <w:pPr>
        <w:pStyle w:val="PargrafodaLista"/>
        <w:widowControl/>
        <w:numPr>
          <w:ilvl w:val="0"/>
          <w:numId w:val="88"/>
        </w:numPr>
        <w:adjustRightInd w:val="0"/>
        <w:contextualSpacing/>
        <w:rPr>
          <w:rFonts w:asciiTheme="minorHAnsi" w:eastAsia="CIDFont+F7" w:hAnsiTheme="minorHAnsi" w:cstheme="minorHAnsi"/>
        </w:rPr>
      </w:pPr>
      <w:r w:rsidRPr="00793AD4">
        <w:rPr>
          <w:rFonts w:asciiTheme="minorHAnsi" w:eastAsia="CIDFont+F7" w:hAnsiTheme="minorHAnsi" w:cstheme="minorHAnsi"/>
        </w:rPr>
        <w:t>O fabricante deve possuir Central de Atendimento tipo (0800) para abertura dos chamados de garantia. (apresentar na proposta)</w:t>
      </w:r>
    </w:p>
    <w:p w14:paraId="1FD06FE1" w14:textId="77777777" w:rsidR="00793AD4" w:rsidRPr="00793AD4" w:rsidRDefault="00793AD4" w:rsidP="00F66CCB">
      <w:pPr>
        <w:pStyle w:val="PargrafodaLista"/>
        <w:widowControl/>
        <w:numPr>
          <w:ilvl w:val="0"/>
          <w:numId w:val="88"/>
        </w:numPr>
        <w:adjustRightInd w:val="0"/>
        <w:contextualSpacing/>
        <w:rPr>
          <w:rFonts w:asciiTheme="minorHAnsi" w:eastAsia="CIDFont+F7" w:hAnsiTheme="minorHAnsi" w:cstheme="minorHAnsi"/>
        </w:rPr>
      </w:pPr>
      <w:r w:rsidRPr="00793AD4">
        <w:rPr>
          <w:rFonts w:asciiTheme="minorHAnsi" w:eastAsia="CIDFont+F7" w:hAnsiTheme="minorHAnsi" w:cstheme="minorHAnsi"/>
        </w:rPr>
        <w:t>O suporte técnico deverá ser necessariamente do fabricante.</w:t>
      </w:r>
    </w:p>
    <w:p w14:paraId="1A60D7E1" w14:textId="77777777" w:rsidR="00793AD4" w:rsidRPr="00793AD4" w:rsidRDefault="00793AD4" w:rsidP="00F66CCB">
      <w:pPr>
        <w:pStyle w:val="PargrafodaLista"/>
        <w:widowControl/>
        <w:numPr>
          <w:ilvl w:val="2"/>
          <w:numId w:val="88"/>
        </w:numPr>
        <w:tabs>
          <w:tab w:val="clear" w:pos="2793"/>
        </w:tabs>
        <w:adjustRightInd w:val="0"/>
        <w:ind w:left="993" w:hanging="284"/>
        <w:contextualSpacing/>
        <w:rPr>
          <w:rFonts w:asciiTheme="minorHAnsi" w:eastAsia="CIDFont+F7" w:hAnsiTheme="minorHAnsi" w:cstheme="minorHAnsi"/>
        </w:rPr>
      </w:pPr>
      <w:r w:rsidRPr="00793AD4">
        <w:rPr>
          <w:rFonts w:asciiTheme="minorHAnsi" w:eastAsia="CIDFont+F7" w:hAnsiTheme="minorHAnsi" w:cstheme="minorHAnsi"/>
          <w:b/>
          <w:bCs/>
        </w:rPr>
        <w:t>DOCUMENTAÇÃO TÉCNICA PARA COMPROVAÇÃO E HABILITAÇÃO</w:t>
      </w:r>
    </w:p>
    <w:p w14:paraId="1046995D" w14:textId="77777777" w:rsidR="00793AD4" w:rsidRPr="00793AD4" w:rsidRDefault="00793AD4" w:rsidP="00793AD4">
      <w:pPr>
        <w:pStyle w:val="PargrafodaLista"/>
        <w:adjustRightInd w:val="0"/>
        <w:ind w:left="993"/>
        <w:rPr>
          <w:rFonts w:asciiTheme="minorHAnsi" w:eastAsia="CIDFont+F7" w:hAnsiTheme="minorHAnsi" w:cstheme="minorHAnsi"/>
        </w:rPr>
      </w:pPr>
      <w:r w:rsidRPr="00793AD4">
        <w:rPr>
          <w:rFonts w:asciiTheme="minorHAnsi" w:eastAsia="CIDFont+F7" w:hAnsiTheme="minorHAnsi" w:cstheme="minorHAnsi"/>
          <w:b/>
          <w:bCs/>
        </w:rPr>
        <w:t>Comprovação das Especificações Técnicas</w:t>
      </w:r>
    </w:p>
    <w:p w14:paraId="7F762C9B" w14:textId="77777777" w:rsidR="00793AD4" w:rsidRPr="00793AD4" w:rsidRDefault="00793AD4" w:rsidP="00F66CCB">
      <w:pPr>
        <w:pStyle w:val="PargrafodaLista"/>
        <w:widowControl/>
        <w:numPr>
          <w:ilvl w:val="0"/>
          <w:numId w:val="89"/>
        </w:numPr>
        <w:adjustRightInd w:val="0"/>
        <w:contextualSpacing/>
        <w:rPr>
          <w:rFonts w:asciiTheme="minorHAnsi" w:eastAsia="CIDFont+F7" w:hAnsiTheme="minorHAnsi" w:cstheme="minorHAnsi"/>
        </w:rPr>
      </w:pPr>
      <w:r w:rsidRPr="00793AD4">
        <w:rPr>
          <w:rFonts w:asciiTheme="minorHAnsi" w:eastAsia="CIDFont+F7" w:hAnsiTheme="minorHAnsi" w:cstheme="minorHAnsi"/>
        </w:rPr>
        <w:t>O licitante deve apresentar, juntamente com a proposta, os catálogos técnicos oficiais e/ou a documentação completa do fabricante referente ao modelo ofertado, preferencialmente em português ou com tradução técnica, que permitam a análise e comprovação inequívoca do atendimento a todas as especificações técnicas listadas neste Termo de Referência.</w:t>
      </w:r>
    </w:p>
    <w:p w14:paraId="739A381E" w14:textId="77777777" w:rsidR="00793AD4" w:rsidRPr="00793AD4" w:rsidRDefault="00793AD4" w:rsidP="00F66CCB">
      <w:pPr>
        <w:pStyle w:val="PargrafodaLista"/>
        <w:widowControl/>
        <w:numPr>
          <w:ilvl w:val="0"/>
          <w:numId w:val="89"/>
        </w:numPr>
        <w:adjustRightInd w:val="0"/>
        <w:contextualSpacing/>
        <w:rPr>
          <w:rFonts w:asciiTheme="minorHAnsi" w:eastAsia="CIDFont+F7" w:hAnsiTheme="minorHAnsi" w:cstheme="minorHAnsi"/>
        </w:rPr>
      </w:pPr>
      <w:r w:rsidRPr="00793AD4">
        <w:rPr>
          <w:rFonts w:asciiTheme="minorHAnsi" w:eastAsia="CIDFont+F7" w:hAnsiTheme="minorHAnsi" w:cstheme="minorHAnsi"/>
        </w:rPr>
        <w:t>A documentação técnica deve ser clara e objetiva, permitindo a verificação precisa da conformidade técnica do equipamento com todas as exigências deste termo de referência.</w:t>
      </w:r>
    </w:p>
    <w:p w14:paraId="7E67DE97" w14:textId="77777777" w:rsidR="00793AD4" w:rsidRPr="00793AD4" w:rsidRDefault="00793AD4" w:rsidP="00793AD4">
      <w:pPr>
        <w:pStyle w:val="PargrafodaLista"/>
        <w:adjustRightInd w:val="0"/>
        <w:ind w:left="993"/>
        <w:rPr>
          <w:rFonts w:asciiTheme="minorHAnsi" w:eastAsia="CIDFont+F7" w:hAnsiTheme="minorHAnsi" w:cstheme="minorHAnsi"/>
        </w:rPr>
      </w:pPr>
      <w:r w:rsidRPr="00793AD4">
        <w:rPr>
          <w:rFonts w:asciiTheme="minorHAnsi" w:eastAsia="CIDFont+F7" w:hAnsiTheme="minorHAnsi" w:cstheme="minorHAnsi"/>
          <w:b/>
          <w:bCs/>
        </w:rPr>
        <w:t>Verificação da Garantia na Entrega</w:t>
      </w:r>
    </w:p>
    <w:p w14:paraId="71D34542" w14:textId="77777777" w:rsidR="00793AD4" w:rsidRPr="00793AD4" w:rsidRDefault="00793AD4" w:rsidP="00F66CCB">
      <w:pPr>
        <w:pStyle w:val="PargrafodaLista"/>
        <w:widowControl/>
        <w:numPr>
          <w:ilvl w:val="0"/>
          <w:numId w:val="90"/>
        </w:numPr>
        <w:adjustRightInd w:val="0"/>
        <w:contextualSpacing/>
        <w:rPr>
          <w:rFonts w:asciiTheme="minorHAnsi" w:eastAsia="CIDFont+F7" w:hAnsiTheme="minorHAnsi" w:cstheme="minorHAnsi"/>
        </w:rPr>
      </w:pPr>
      <w:r w:rsidRPr="00793AD4">
        <w:rPr>
          <w:rFonts w:asciiTheme="minorHAnsi" w:eastAsia="CIDFont+F7" w:hAnsiTheme="minorHAnsi" w:cstheme="minorHAnsi"/>
        </w:rPr>
        <w:t>Na entrega dos equipamentos, a Prefeitura reserva-se o direito de verificar, por meio dos canais oficiais do fabricante o registro e a validade da garantia para o número de série do equipamento entregue. Somente serão aceitos os equipamentos para os quais seja confirmada a posse das garantias exigidas neste Termo de Referência.</w:t>
      </w:r>
    </w:p>
    <w:p w14:paraId="5114DF4D" w14:textId="5FAD3ED8"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lang w:val="en-US"/>
        </w:rPr>
      </w:pPr>
      <w:r w:rsidRPr="00793AD4">
        <w:rPr>
          <w:rFonts w:asciiTheme="minorHAnsi" w:hAnsiTheme="minorHAnsi"/>
          <w:b/>
          <w:lang w:val="en-US"/>
        </w:rPr>
        <w:t xml:space="preserve">Tablet I </w:t>
      </w:r>
    </w:p>
    <w:p w14:paraId="28C75D39" w14:textId="77777777" w:rsidR="00793AD4" w:rsidRPr="00793AD4" w:rsidRDefault="00793AD4" w:rsidP="00793AD4">
      <w:pPr>
        <w:adjustRightInd w:val="0"/>
        <w:ind w:left="1069"/>
        <w:jc w:val="both"/>
        <w:rPr>
          <w:rFonts w:asciiTheme="minorHAnsi" w:hAnsiTheme="minorHAnsi" w:cs="Arial"/>
          <w:b/>
          <w:bCs/>
          <w:lang w:val="en-US"/>
        </w:rPr>
      </w:pPr>
      <w:r w:rsidRPr="00793AD4">
        <w:rPr>
          <w:rFonts w:asciiTheme="minorHAnsi" w:hAnsiTheme="minorHAnsi" w:cs="Arial"/>
          <w:b/>
          <w:bCs/>
          <w:lang w:val="en-US"/>
        </w:rPr>
        <w:t>CARACTERISTICAS TÉCNICAS</w:t>
      </w:r>
    </w:p>
    <w:p w14:paraId="03501BCB"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Processador</w:t>
      </w:r>
      <w:proofErr w:type="spellEnd"/>
    </w:p>
    <w:p w14:paraId="3346E42F"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processador Octa-Core, com ao menos um dos núcleos operando em frequência igual ou superior a 2,2 GHz, e os demais núcleos operando em frequência mínima de 2,0 GHz.</w:t>
      </w:r>
    </w:p>
    <w:p w14:paraId="41ACA3B6"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Memória</w:t>
      </w:r>
      <w:proofErr w:type="spellEnd"/>
      <w:r w:rsidRPr="00793AD4">
        <w:rPr>
          <w:rFonts w:asciiTheme="minorHAnsi" w:hAnsiTheme="minorHAnsi" w:cs="Arial"/>
          <w:b/>
          <w:bCs/>
          <w:lang w:val="en-US"/>
        </w:rPr>
        <w:t xml:space="preserve"> RAM</w:t>
      </w:r>
    </w:p>
    <w:p w14:paraId="17115649"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no mínimo 4 GB de memória RAM.</w:t>
      </w:r>
    </w:p>
    <w:p w14:paraId="0F27E7D8"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Armazenamento</w:t>
      </w:r>
      <w:proofErr w:type="spellEnd"/>
    </w:p>
    <w:p w14:paraId="08F5FB3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armazenamento interno de no mínimo 64 GB.</w:t>
      </w:r>
    </w:p>
    <w:p w14:paraId="5FB3848F"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suporte à instalação de cartão de memória MicroSD com capacidade de 1TB ou superior.</w:t>
      </w:r>
    </w:p>
    <w:p w14:paraId="04F14D66"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lastRenderedPageBreak/>
        <w:t>Conectividade</w:t>
      </w:r>
      <w:proofErr w:type="spellEnd"/>
    </w:p>
    <w:p w14:paraId="383307A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suporte à conexão à rede de dados móveis 4G compatível com as bandas usadas no Brasil: B1 (2100 MHz), B3 (1800 MHz), B5 (850 MHz), B7 (2600 MHz) e B28 (700 MHz).</w:t>
      </w:r>
    </w:p>
    <w:p w14:paraId="18B9D4C9"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adaptador Wi-Fi interno com suporte ao padrão IEEE 802.11AC ou superior.</w:t>
      </w:r>
    </w:p>
    <w:p w14:paraId="2C24D632"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adaptador Bluetooth v5.3 ou superior.</w:t>
      </w:r>
    </w:p>
    <w:p w14:paraId="1C3A1854"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no mínimo 01 porta USB 2.0 ou superior.</w:t>
      </w:r>
    </w:p>
    <w:p w14:paraId="7BC41206"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Multimídia</w:t>
      </w:r>
      <w:proofErr w:type="spellEnd"/>
    </w:p>
    <w:p w14:paraId="2BF46345"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sistema de som com 2 alto-falantes internos e microfone integrado.</w:t>
      </w:r>
    </w:p>
    <w:p w14:paraId="599127E7"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uma câmera frontal com resolução de 2MP ou superior e uma câmera traseira com foco automático e resolução de 8MP ou superior.</w:t>
      </w:r>
    </w:p>
    <w:p w14:paraId="30B4C0F4"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conector do tipo P2 (3.5mm) para fones de ouvido ou headphones.</w:t>
      </w:r>
    </w:p>
    <w:p w14:paraId="215B2A08"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suporte a chamadas de voz (Função Voice Call ou equivalente a função Telefone).</w:t>
      </w:r>
    </w:p>
    <w:p w14:paraId="41684322"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Sensores</w:t>
      </w:r>
      <w:proofErr w:type="spellEnd"/>
    </w:p>
    <w:p w14:paraId="57E43B1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no mínimo os sensores: Acelerômetro, Sensor de Luz, Sensor de Proximidade e Sensor Hall (ou Sensor Geomagnético).</w:t>
      </w:r>
    </w:p>
    <w:p w14:paraId="69BC46C9"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suporte nativo a geolocalização compatível com as tecnologias GPS GLONASS e Galileo.</w:t>
      </w:r>
    </w:p>
    <w:p w14:paraId="76F46DE6"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r w:rsidRPr="00793AD4">
        <w:rPr>
          <w:rFonts w:asciiTheme="minorHAnsi" w:hAnsiTheme="minorHAnsi" w:cs="Arial"/>
          <w:b/>
          <w:bCs/>
          <w:lang w:val="en-US"/>
        </w:rPr>
        <w:t>Tela</w:t>
      </w:r>
    </w:p>
    <w:p w14:paraId="1A290B71"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tela de no mínimo 8.7” (polegadas) e no máximo 9”, com resolução mínima de 1300x800.</w:t>
      </w:r>
    </w:p>
    <w:p w14:paraId="33A89D55"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profundidade de cor de no mínimo 16M (Dezesseis Milhões de Cores), ou o correspondente a 24 bits.</w:t>
      </w:r>
    </w:p>
    <w:p w14:paraId="66A890F4"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Bateria</w:t>
      </w:r>
      <w:proofErr w:type="spellEnd"/>
    </w:p>
    <w:p w14:paraId="6BCDE0FE"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possuir bateria interna com capacidade mínima de 5000mAh.</w:t>
      </w:r>
    </w:p>
    <w:p w14:paraId="543D4FE2"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acompanhar cabo de dados e carregador de energia originais do fabricante e compatíveis com o tablet.</w:t>
      </w:r>
    </w:p>
    <w:p w14:paraId="4F2E6240"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r w:rsidRPr="00793AD4">
        <w:rPr>
          <w:rFonts w:asciiTheme="minorHAnsi" w:hAnsiTheme="minorHAnsi" w:cs="Arial"/>
          <w:b/>
          <w:bCs/>
          <w:lang w:val="en-US"/>
        </w:rPr>
        <w:t xml:space="preserve">Sistema </w:t>
      </w:r>
      <w:proofErr w:type="spellStart"/>
      <w:r w:rsidRPr="00793AD4">
        <w:rPr>
          <w:rFonts w:asciiTheme="minorHAnsi" w:hAnsiTheme="minorHAnsi" w:cs="Arial"/>
          <w:b/>
          <w:bCs/>
          <w:lang w:val="en-US"/>
        </w:rPr>
        <w:t>Operacional</w:t>
      </w:r>
      <w:proofErr w:type="spellEnd"/>
    </w:p>
    <w:p w14:paraId="417C003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tablet deverá atender aos seguintes requisitos referentes ao sistema operacional:</w:t>
      </w:r>
    </w:p>
    <w:p w14:paraId="4D2175C7" w14:textId="77777777" w:rsidR="00793AD4" w:rsidRPr="00793AD4" w:rsidRDefault="00793AD4" w:rsidP="00F66CCB">
      <w:pPr>
        <w:pStyle w:val="PargrafodaLista"/>
        <w:widowControl/>
        <w:numPr>
          <w:ilvl w:val="0"/>
          <w:numId w:val="40"/>
        </w:numPr>
        <w:adjustRightInd w:val="0"/>
        <w:contextualSpacing/>
        <w:rPr>
          <w:rFonts w:asciiTheme="minorHAnsi" w:hAnsiTheme="minorHAnsi" w:cs="Arial"/>
        </w:rPr>
      </w:pPr>
      <w:r w:rsidRPr="00793AD4">
        <w:rPr>
          <w:rFonts w:asciiTheme="minorHAnsi" w:hAnsiTheme="minorHAnsi" w:cs="Arial"/>
        </w:rPr>
        <w:t>Deve ser fornecido de fábrica com o sistema operacional Android na versão 14 ou mais recente.</w:t>
      </w:r>
    </w:p>
    <w:p w14:paraId="17B042CA" w14:textId="77777777" w:rsidR="00793AD4" w:rsidRPr="00793AD4" w:rsidRDefault="00793AD4" w:rsidP="00F66CCB">
      <w:pPr>
        <w:pStyle w:val="PargrafodaLista"/>
        <w:widowControl/>
        <w:numPr>
          <w:ilvl w:val="0"/>
          <w:numId w:val="40"/>
        </w:numPr>
        <w:adjustRightInd w:val="0"/>
        <w:contextualSpacing/>
        <w:rPr>
          <w:rFonts w:asciiTheme="minorHAnsi" w:hAnsiTheme="minorHAnsi" w:cs="Arial"/>
        </w:rPr>
      </w:pPr>
      <w:r w:rsidRPr="00793AD4">
        <w:rPr>
          <w:rFonts w:asciiTheme="minorHAnsi" w:hAnsiTheme="minorHAnsi" w:cs="Arial"/>
        </w:rPr>
        <w:t>Caso o tablet ofertado não seja fornecido de fábrica com o sistema operacional Android na versão 15, o equipamento deverá possuir garantia oficial de atualização para a versão 15 do Android, a ser comprovada por meio de documentação oficial emitida pelo fabricante.</w:t>
      </w:r>
    </w:p>
    <w:p w14:paraId="5FFEFDA6" w14:textId="77777777" w:rsidR="00793AD4" w:rsidRPr="00793AD4" w:rsidRDefault="00793AD4" w:rsidP="00F66CCB">
      <w:pPr>
        <w:pStyle w:val="PargrafodaLista"/>
        <w:widowControl/>
        <w:numPr>
          <w:ilvl w:val="0"/>
          <w:numId w:val="40"/>
        </w:numPr>
        <w:adjustRightInd w:val="0"/>
        <w:contextualSpacing/>
        <w:rPr>
          <w:rFonts w:asciiTheme="minorHAnsi" w:hAnsiTheme="minorHAnsi" w:cs="Arial"/>
        </w:rPr>
      </w:pPr>
      <w:r w:rsidRPr="00793AD4">
        <w:rPr>
          <w:rFonts w:asciiTheme="minorHAnsi" w:hAnsiTheme="minorHAnsi" w:cs="Arial"/>
        </w:rPr>
        <w:t>Essa comprovação deverá ser realizada por meio de documentação oficial emitida pelo fabricante, podendo ser:</w:t>
      </w:r>
    </w:p>
    <w:p w14:paraId="5455A0F8" w14:textId="77777777" w:rsidR="00793AD4" w:rsidRPr="00793AD4" w:rsidRDefault="00793AD4" w:rsidP="00F66CCB">
      <w:pPr>
        <w:pStyle w:val="PargrafodaLista"/>
        <w:widowControl/>
        <w:numPr>
          <w:ilvl w:val="0"/>
          <w:numId w:val="41"/>
        </w:numPr>
        <w:adjustRightInd w:val="0"/>
        <w:contextualSpacing/>
        <w:rPr>
          <w:rFonts w:asciiTheme="minorHAnsi" w:hAnsiTheme="minorHAnsi" w:cs="Arial"/>
        </w:rPr>
      </w:pPr>
      <w:r w:rsidRPr="00793AD4">
        <w:rPr>
          <w:rFonts w:asciiTheme="minorHAnsi" w:hAnsiTheme="minorHAnsi" w:cs="Arial"/>
        </w:rPr>
        <w:t>Ficha técnica do produto;</w:t>
      </w:r>
    </w:p>
    <w:p w14:paraId="740D37DC" w14:textId="77777777" w:rsidR="00793AD4" w:rsidRPr="00793AD4" w:rsidRDefault="00793AD4" w:rsidP="00F66CCB">
      <w:pPr>
        <w:pStyle w:val="PargrafodaLista"/>
        <w:widowControl/>
        <w:numPr>
          <w:ilvl w:val="0"/>
          <w:numId w:val="41"/>
        </w:numPr>
        <w:adjustRightInd w:val="0"/>
        <w:contextualSpacing/>
        <w:rPr>
          <w:rFonts w:asciiTheme="minorHAnsi" w:hAnsiTheme="minorHAnsi" w:cs="Arial"/>
        </w:rPr>
      </w:pPr>
      <w:r w:rsidRPr="00793AD4">
        <w:rPr>
          <w:rFonts w:asciiTheme="minorHAnsi" w:hAnsiTheme="minorHAnsi" w:cs="Arial"/>
        </w:rPr>
        <w:t>Catálogo técnico;</w:t>
      </w:r>
    </w:p>
    <w:p w14:paraId="3A24F719" w14:textId="77777777" w:rsidR="00793AD4" w:rsidRPr="00793AD4" w:rsidRDefault="00793AD4" w:rsidP="00F66CCB">
      <w:pPr>
        <w:pStyle w:val="PargrafodaLista"/>
        <w:widowControl/>
        <w:numPr>
          <w:ilvl w:val="0"/>
          <w:numId w:val="41"/>
        </w:numPr>
        <w:adjustRightInd w:val="0"/>
        <w:contextualSpacing/>
        <w:rPr>
          <w:rFonts w:asciiTheme="minorHAnsi" w:hAnsiTheme="minorHAnsi" w:cs="Arial"/>
        </w:rPr>
      </w:pPr>
      <w:r w:rsidRPr="00793AD4">
        <w:rPr>
          <w:rFonts w:asciiTheme="minorHAnsi" w:hAnsiTheme="minorHAnsi" w:cs="Arial"/>
        </w:rPr>
        <w:t>Página oficial do site do fabricante;</w:t>
      </w:r>
    </w:p>
    <w:p w14:paraId="37283D72" w14:textId="77777777" w:rsidR="00793AD4" w:rsidRPr="00793AD4" w:rsidRDefault="00793AD4" w:rsidP="00F66CCB">
      <w:pPr>
        <w:pStyle w:val="PargrafodaLista"/>
        <w:widowControl/>
        <w:numPr>
          <w:ilvl w:val="0"/>
          <w:numId w:val="41"/>
        </w:numPr>
        <w:adjustRightInd w:val="0"/>
        <w:contextualSpacing/>
        <w:rPr>
          <w:rFonts w:asciiTheme="minorHAnsi" w:hAnsiTheme="minorHAnsi" w:cs="Arial"/>
        </w:rPr>
      </w:pPr>
      <w:r w:rsidRPr="00793AD4">
        <w:rPr>
          <w:rFonts w:asciiTheme="minorHAnsi" w:hAnsiTheme="minorHAnsi" w:cs="Arial"/>
        </w:rPr>
        <w:t>Declaração formal do fabricante;</w:t>
      </w:r>
    </w:p>
    <w:p w14:paraId="1DC9FD35" w14:textId="77777777" w:rsidR="00793AD4" w:rsidRPr="00793AD4" w:rsidRDefault="00793AD4" w:rsidP="00F66CCB">
      <w:pPr>
        <w:pStyle w:val="PargrafodaLista"/>
        <w:widowControl/>
        <w:numPr>
          <w:ilvl w:val="0"/>
          <w:numId w:val="41"/>
        </w:numPr>
        <w:adjustRightInd w:val="0"/>
        <w:contextualSpacing/>
        <w:rPr>
          <w:rFonts w:asciiTheme="minorHAnsi" w:hAnsiTheme="minorHAnsi" w:cs="Arial"/>
        </w:rPr>
      </w:pPr>
      <w:r w:rsidRPr="00793AD4">
        <w:rPr>
          <w:rFonts w:asciiTheme="minorHAnsi" w:hAnsiTheme="minorHAnsi" w:cs="Arial"/>
        </w:rPr>
        <w:t>Ou outro documento oficial que assegure a garantia de atualização.</w:t>
      </w:r>
    </w:p>
    <w:p w14:paraId="690395F8"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w:t>
      </w:r>
      <w:r w:rsidRPr="00793AD4">
        <w:rPr>
          <w:rFonts w:asciiTheme="minorHAnsi" w:hAnsiTheme="minorHAnsi" w:cs="Arial"/>
        </w:rPr>
        <w:tab/>
        <w:t>Não serão aceitos equipamentos que utilizem versões “Android Go”, independentemente da numeração da versão, visto que esta edição não contempla todas as funcionalidades e recursos necessários para atender adequadamente às finalidades de uso previstas para o equipamento.</w:t>
      </w:r>
    </w:p>
    <w:p w14:paraId="499D4261"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lastRenderedPageBreak/>
        <w:t>Garantia</w:t>
      </w:r>
      <w:proofErr w:type="spellEnd"/>
    </w:p>
    <w:p w14:paraId="310863AC"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equipamento deve possuir uma garantia mínima de 36 (trinta e seis) meses fornecida pelo fabricante.</w:t>
      </w:r>
    </w:p>
    <w:p w14:paraId="29E48E8F"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serviço de garantia deve ser prestado diretamente pelo fabricante, que pode utilizar sua rede de assistência técnica autorizada e credenciada.</w:t>
      </w:r>
    </w:p>
    <w:p w14:paraId="403DCBF5"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Se a garantia de 36 meses não estiver explicitamente mencionada na ficha técnica ou no catálogo do equipamento, a licitante deverá incluir na proposta os part numbers/SKUs das garantias complementares fornecidas pelo fabricante, necessárias para atender plenamente às exigências de garantia.</w:t>
      </w:r>
    </w:p>
    <w:p w14:paraId="1DC63ED6"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A licitante deve comprovar, por meio de documentação oficial do fabricante (como catálogos, fichas técnicas, site oficial, declarações ou qualquer outro documento emitido pelo fabricante), que o equipamento atende às exigências de garantia estipuladas no edital. Caso sejam necessárias garantias complementares, a licitante também deve comprovar que estas atendem às exigências do edital.</w:t>
      </w:r>
    </w:p>
    <w:p w14:paraId="5965607F"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rPr>
      </w:pPr>
      <w:r w:rsidRPr="00793AD4">
        <w:rPr>
          <w:rFonts w:asciiTheme="minorHAnsi" w:hAnsiTheme="minorHAnsi" w:cs="Arial"/>
          <w:b/>
          <w:bCs/>
        </w:rPr>
        <w:t>Linha de produção e estado dos equipamentos</w:t>
      </w:r>
    </w:p>
    <w:p w14:paraId="2133D04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tablet ofertado deverá estar comprovadamente em linha de produção ativa pelo fabricante na data do certame, não sendo aceitos modelos descontinuados, fora de linha ou com status de EOL (End of Life). A comprovação deve ser realizada através de apresentação de documentação oficial do fabricante (Site, Ficha Técnica, Catálogo, Declarações ou qualquer outra documentação oficial do fabricante)</w:t>
      </w:r>
    </w:p>
    <w:p w14:paraId="5BCA6CC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tablet e seus acessórios devem ser comprovadamente novos, sem qualquer uso anterior, admitindo-se apenas o manuseio relacionado a testes de fábrica.</w:t>
      </w:r>
    </w:p>
    <w:p w14:paraId="7FBC6D47"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Não serão aceitos equipamentos usados, remanufaturados (refurbished), recondicionados ou oriundos de mostruário, ainda que fornecidos com garantia.</w:t>
      </w:r>
    </w:p>
    <w:p w14:paraId="7AB92C35"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rPr>
      </w:pPr>
      <w:r w:rsidRPr="00793AD4">
        <w:rPr>
          <w:rFonts w:asciiTheme="minorHAnsi" w:hAnsiTheme="minorHAnsi" w:cs="Arial"/>
          <w:b/>
          <w:bCs/>
        </w:rPr>
        <w:t>Certificado De Homologação Da Anatel</w:t>
      </w:r>
    </w:p>
    <w:p w14:paraId="2CE1F15B"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tablet ofertado deve possuir, comprovadamente, o certificado de homologação emitido pela ANATEL (Agência Nacional de Telecomunicações).</w:t>
      </w:r>
    </w:p>
    <w:p w14:paraId="72F4EC86"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A comprovação deverá ser realizada por meio da apresentação do certificado de homologação completo, em sua versão integral, contendo todas as páginas do documento.</w:t>
      </w:r>
    </w:p>
    <w:p w14:paraId="3922C0EC"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certificado deverá ser apresentado junto à proposta e à documentação técnica do equipamento.</w:t>
      </w:r>
    </w:p>
    <w:p w14:paraId="054FFB79" w14:textId="77777777" w:rsidR="00793AD4" w:rsidRPr="00793AD4" w:rsidRDefault="00793AD4" w:rsidP="00F66CCB">
      <w:pPr>
        <w:pStyle w:val="PargrafodaLista"/>
        <w:widowControl/>
        <w:numPr>
          <w:ilvl w:val="0"/>
          <w:numId w:val="39"/>
        </w:numPr>
        <w:adjustRightInd w:val="0"/>
        <w:contextualSpacing/>
        <w:rPr>
          <w:rFonts w:asciiTheme="minorHAnsi" w:hAnsiTheme="minorHAnsi" w:cs="Arial"/>
          <w:b/>
          <w:bCs/>
          <w:lang w:val="en-US"/>
        </w:rPr>
      </w:pPr>
      <w:proofErr w:type="spellStart"/>
      <w:r w:rsidRPr="00793AD4">
        <w:rPr>
          <w:rFonts w:asciiTheme="minorHAnsi" w:hAnsiTheme="minorHAnsi" w:cs="Arial"/>
          <w:b/>
          <w:bCs/>
          <w:lang w:val="en-US"/>
        </w:rPr>
        <w:t>Acessórios</w:t>
      </w:r>
      <w:proofErr w:type="spellEnd"/>
    </w:p>
    <w:p w14:paraId="686F0D59" w14:textId="77777777" w:rsidR="00793AD4" w:rsidRPr="00793AD4" w:rsidRDefault="00793AD4" w:rsidP="00F66CCB">
      <w:pPr>
        <w:pStyle w:val="PargrafodaLista"/>
        <w:widowControl/>
        <w:numPr>
          <w:ilvl w:val="0"/>
          <w:numId w:val="42"/>
        </w:numPr>
        <w:adjustRightInd w:val="0"/>
        <w:contextualSpacing/>
        <w:rPr>
          <w:rFonts w:asciiTheme="minorHAnsi" w:hAnsiTheme="minorHAnsi" w:cs="Arial"/>
        </w:rPr>
      </w:pPr>
      <w:r w:rsidRPr="00793AD4">
        <w:rPr>
          <w:rFonts w:asciiTheme="minorHAnsi" w:hAnsiTheme="minorHAnsi" w:cs="Arial"/>
        </w:rPr>
        <w:t>Estojo de Proteção com Suporte e Película para Tela</w:t>
      </w:r>
    </w:p>
    <w:p w14:paraId="075FF89C" w14:textId="77777777" w:rsidR="00793AD4" w:rsidRPr="00793AD4" w:rsidRDefault="00793AD4" w:rsidP="00793AD4">
      <w:pPr>
        <w:adjustRightInd w:val="0"/>
        <w:ind w:left="1418"/>
        <w:jc w:val="both"/>
        <w:rPr>
          <w:rFonts w:asciiTheme="minorHAnsi" w:hAnsiTheme="minorHAnsi" w:cs="Arial"/>
        </w:rPr>
      </w:pPr>
      <w:r w:rsidRPr="00793AD4">
        <w:rPr>
          <w:rFonts w:asciiTheme="minorHAnsi" w:hAnsiTheme="minorHAnsi" w:cs="Arial"/>
        </w:rPr>
        <w:t>O tablet deve ser acompanhado de um estojo de proteção (Capa de Proteção Flip, Capa de Proteção Folio, Capa Dobrável ou similar) e uma película protetora de tela que atendam às seguintes especificações:</w:t>
      </w:r>
    </w:p>
    <w:p w14:paraId="07D13405" w14:textId="77777777" w:rsidR="00793AD4" w:rsidRPr="00793AD4" w:rsidRDefault="00793AD4" w:rsidP="00F66CCB">
      <w:pPr>
        <w:pStyle w:val="PargrafodaLista"/>
        <w:widowControl/>
        <w:numPr>
          <w:ilvl w:val="0"/>
          <w:numId w:val="43"/>
        </w:numPr>
        <w:adjustRightInd w:val="0"/>
        <w:ind w:left="1778"/>
        <w:contextualSpacing/>
        <w:rPr>
          <w:rFonts w:asciiTheme="minorHAnsi" w:hAnsiTheme="minorHAnsi" w:cs="Arial"/>
        </w:rPr>
      </w:pPr>
      <w:r w:rsidRPr="00793AD4">
        <w:rPr>
          <w:rFonts w:asciiTheme="minorHAnsi" w:hAnsiTheme="minorHAnsi" w:cs="Arial"/>
        </w:rPr>
        <w:t>Proteção Completa: O estojo deve proporcionar proteção ao tablet, incluindo a tela, os cantos, permitindo o uso do dispositivo com o estojo acoplado.</w:t>
      </w:r>
    </w:p>
    <w:p w14:paraId="7FC551E5" w14:textId="77777777" w:rsidR="00793AD4" w:rsidRPr="00793AD4" w:rsidRDefault="00793AD4" w:rsidP="00F66CCB">
      <w:pPr>
        <w:pStyle w:val="PargrafodaLista"/>
        <w:widowControl/>
        <w:numPr>
          <w:ilvl w:val="0"/>
          <w:numId w:val="43"/>
        </w:numPr>
        <w:adjustRightInd w:val="0"/>
        <w:ind w:left="1778"/>
        <w:contextualSpacing/>
        <w:rPr>
          <w:rFonts w:asciiTheme="minorHAnsi" w:hAnsiTheme="minorHAnsi" w:cs="Arial"/>
        </w:rPr>
      </w:pPr>
      <w:r w:rsidRPr="00793AD4">
        <w:rPr>
          <w:rFonts w:asciiTheme="minorHAnsi" w:hAnsiTheme="minorHAnsi" w:cs="Arial"/>
        </w:rPr>
        <w:t>Função de Capa Dobrável: A capa protetora deve possuir uma parte dobrável que possa ser fechada para oferecer maior proteção durante o transporte. Durante o uso, esta parte deve poder ser dobrada, liberando o acesso total à tela do tablet.</w:t>
      </w:r>
    </w:p>
    <w:p w14:paraId="4FE3B33B" w14:textId="77777777" w:rsidR="00793AD4" w:rsidRPr="00793AD4" w:rsidRDefault="00793AD4" w:rsidP="00F66CCB">
      <w:pPr>
        <w:pStyle w:val="PargrafodaLista"/>
        <w:widowControl/>
        <w:numPr>
          <w:ilvl w:val="0"/>
          <w:numId w:val="43"/>
        </w:numPr>
        <w:adjustRightInd w:val="0"/>
        <w:ind w:left="1778"/>
        <w:contextualSpacing/>
        <w:rPr>
          <w:rFonts w:asciiTheme="minorHAnsi" w:hAnsiTheme="minorHAnsi" w:cs="Arial"/>
        </w:rPr>
      </w:pPr>
      <w:r w:rsidRPr="00793AD4">
        <w:rPr>
          <w:rFonts w:asciiTheme="minorHAnsi" w:hAnsiTheme="minorHAnsi" w:cs="Arial"/>
        </w:rPr>
        <w:t>Suporte para Posição sobre Mesa: O estojo deve permitir que o tablet seja apoiado em uma superfície de forma similar a um monitor de mesa, funcionando como suporte para assistir a vídeos, leitura ou outras atividades que necessitem de uma posição estável e confortável.</w:t>
      </w:r>
    </w:p>
    <w:p w14:paraId="6D5FADC8" w14:textId="77777777" w:rsidR="00793AD4" w:rsidRPr="00793AD4" w:rsidRDefault="00793AD4" w:rsidP="00F66CCB">
      <w:pPr>
        <w:pStyle w:val="PargrafodaLista"/>
        <w:widowControl/>
        <w:numPr>
          <w:ilvl w:val="0"/>
          <w:numId w:val="43"/>
        </w:numPr>
        <w:adjustRightInd w:val="0"/>
        <w:ind w:left="1778"/>
        <w:contextualSpacing/>
        <w:rPr>
          <w:rFonts w:asciiTheme="minorHAnsi" w:hAnsiTheme="minorHAnsi" w:cs="Arial"/>
        </w:rPr>
      </w:pPr>
      <w:r w:rsidRPr="00793AD4">
        <w:rPr>
          <w:rFonts w:asciiTheme="minorHAnsi" w:hAnsiTheme="minorHAnsi" w:cs="Arial"/>
        </w:rPr>
        <w:lastRenderedPageBreak/>
        <w:t>Película Protetora: A película deve proteger a tela contra arranhões e danos, garantindo a integridade da tela durante o uso diário.</w:t>
      </w:r>
    </w:p>
    <w:p w14:paraId="0A9AB936" w14:textId="77777777" w:rsidR="00793AD4" w:rsidRPr="00793AD4" w:rsidRDefault="00793AD4" w:rsidP="00793AD4">
      <w:pPr>
        <w:adjustRightInd w:val="0"/>
        <w:spacing w:before="60"/>
        <w:ind w:left="1077"/>
        <w:jc w:val="both"/>
        <w:rPr>
          <w:rFonts w:asciiTheme="minorHAnsi" w:hAnsiTheme="minorHAnsi" w:cs="Arial"/>
          <w:b/>
          <w:bCs/>
        </w:rPr>
      </w:pPr>
      <w:r w:rsidRPr="00793AD4">
        <w:rPr>
          <w:rFonts w:asciiTheme="minorHAnsi" w:hAnsiTheme="minorHAnsi" w:cs="Arial"/>
          <w:b/>
          <w:bCs/>
        </w:rPr>
        <w:t>CERTIFICAÇÃO ANDROID ENTERPRISE RECOMMENDED (AER) OU CERTIFICAÇÃO COMPROVADAMENTE EQUIVALENTE.</w:t>
      </w:r>
    </w:p>
    <w:p w14:paraId="6CC0014A"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Requisitos da Certificação AER</w:t>
      </w:r>
    </w:p>
    <w:p w14:paraId="1CFE6853"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Para certificar que o tablet é adequado para uso empresarial, atendendo a altos padrões de segurança, gerenciamento e desempenho, o equipamento deve possuir o selo de recomendação Android Enterprise Recommended (AER).</w:t>
      </w:r>
    </w:p>
    <w:p w14:paraId="66F4F61E"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O dispositivo deve estar listado no site oficial Android Enterprise Partners com o selo AER. A lista de dispositivos certificados pode ser consultada através do link de acesso público: [https://androidenterprisepartners.withgoogle.com/devices/#].</w:t>
      </w:r>
    </w:p>
    <w:p w14:paraId="5E92BF0E"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Benefícios da Certificação AER ou Equivalente.</w:t>
      </w:r>
    </w:p>
    <w:p w14:paraId="3EB853F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A certificação AER garante que o dispositivo recebe atualizações de segurança regulares, protegendo contra vulnerabilidades e ameaças cibernéticas, assegura desempenho consistente e confiável, essencial para aplicações empresariais, e compatibilidade com as principais soluções de Enterprise Mobility Management (EMM), facilitando a implementação e gestão centralizada dos dispositivos, além de otimizar a configuração rápida e eficiente, reduzindo tempo e custos associados ao gerenciamento de TI.</w:t>
      </w:r>
    </w:p>
    <w:p w14:paraId="407A7A22"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Comprovação da Certificação</w:t>
      </w:r>
    </w:p>
    <w:p w14:paraId="35AC3BCD"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A comprovação do selo AER deve ser anexada à proposta, incluindo um link de consulta que permita verificar a listagem do dispositivo no site oficial da Android Enterprise Partners.</w:t>
      </w:r>
    </w:p>
    <w:p w14:paraId="2B7EEBF5" w14:textId="77777777" w:rsidR="00793AD4" w:rsidRPr="00793AD4" w:rsidRDefault="00793AD4" w:rsidP="00793AD4">
      <w:pPr>
        <w:adjustRightInd w:val="0"/>
        <w:spacing w:before="60"/>
        <w:ind w:left="1077"/>
        <w:jc w:val="both"/>
        <w:rPr>
          <w:rFonts w:asciiTheme="minorHAnsi" w:hAnsiTheme="minorHAnsi" w:cs="Arial"/>
          <w:b/>
          <w:bCs/>
        </w:rPr>
      </w:pPr>
      <w:r w:rsidRPr="00793AD4">
        <w:rPr>
          <w:rFonts w:asciiTheme="minorHAnsi" w:hAnsiTheme="minorHAnsi" w:cs="Arial"/>
          <w:b/>
          <w:bCs/>
        </w:rPr>
        <w:t>COMPROVAÇÕES E DOCUMENTAÇÕES</w:t>
      </w:r>
    </w:p>
    <w:p w14:paraId="3F2EF098"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Documentação Técnica e Certificados</w:t>
      </w:r>
    </w:p>
    <w:p w14:paraId="06D0C1DA"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Todas as documentações técnicas, comprovações e certificados necessários para demonstrar o atendimento integral a todas as exigências do edital deverão ser anexados à proposta, no momento da sua apresentação.</w:t>
      </w:r>
    </w:p>
    <w:p w14:paraId="11A97861" w14:textId="77777777" w:rsidR="00793AD4" w:rsidRPr="00793AD4" w:rsidRDefault="00793AD4" w:rsidP="00F66CCB">
      <w:pPr>
        <w:pStyle w:val="PargrafodaLista"/>
        <w:widowControl/>
        <w:numPr>
          <w:ilvl w:val="0"/>
          <w:numId w:val="42"/>
        </w:numPr>
        <w:adjustRightInd w:val="0"/>
        <w:contextualSpacing/>
        <w:rPr>
          <w:rFonts w:asciiTheme="minorHAnsi" w:hAnsiTheme="minorHAnsi" w:cs="Arial"/>
        </w:rPr>
      </w:pPr>
      <w:r w:rsidRPr="00793AD4">
        <w:rPr>
          <w:rFonts w:asciiTheme="minorHAnsi" w:hAnsiTheme="minorHAnsi" w:cs="Arial"/>
        </w:rPr>
        <w:t>A ausência de qualquer documentação comprobatória poderá acarretar na desclassificação da proposta.</w:t>
      </w:r>
    </w:p>
    <w:p w14:paraId="2D7BCCD9" w14:textId="77777777" w:rsidR="00793AD4" w:rsidRPr="00793AD4" w:rsidRDefault="00793AD4" w:rsidP="00F66CCB">
      <w:pPr>
        <w:pStyle w:val="PargrafodaLista"/>
        <w:widowControl/>
        <w:numPr>
          <w:ilvl w:val="0"/>
          <w:numId w:val="42"/>
        </w:numPr>
        <w:adjustRightInd w:val="0"/>
        <w:contextualSpacing/>
        <w:rPr>
          <w:rFonts w:asciiTheme="minorHAnsi" w:hAnsiTheme="minorHAnsi" w:cs="Arial"/>
        </w:rPr>
      </w:pPr>
      <w:r w:rsidRPr="00793AD4">
        <w:rPr>
          <w:rFonts w:asciiTheme="minorHAnsi" w:hAnsiTheme="minorHAnsi" w:cs="Arial"/>
        </w:rPr>
        <w:t>As documentações deverão ser oficiais, legíveis e atualizadas, permitindo a verificação clara do cumprimento de cada item exigido.</w:t>
      </w:r>
    </w:p>
    <w:p w14:paraId="016E6FBC" w14:textId="77777777" w:rsidR="00793AD4" w:rsidRPr="00793AD4" w:rsidRDefault="00793AD4" w:rsidP="00F66CCB">
      <w:pPr>
        <w:pStyle w:val="PargrafodaLista"/>
        <w:widowControl/>
        <w:numPr>
          <w:ilvl w:val="0"/>
          <w:numId w:val="42"/>
        </w:numPr>
        <w:adjustRightInd w:val="0"/>
        <w:contextualSpacing/>
        <w:rPr>
          <w:rFonts w:asciiTheme="minorHAnsi" w:hAnsiTheme="minorHAnsi" w:cs="Arial"/>
        </w:rPr>
      </w:pPr>
      <w:r w:rsidRPr="00793AD4">
        <w:rPr>
          <w:rFonts w:asciiTheme="minorHAnsi" w:hAnsiTheme="minorHAnsi" w:cs="Arial"/>
        </w:rPr>
        <w:t>Serão aceitos como comprovação:</w:t>
      </w:r>
    </w:p>
    <w:p w14:paraId="04C13D0B"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Fichas técnicas emitidas pelo fabricante;</w:t>
      </w:r>
    </w:p>
    <w:p w14:paraId="044F75E4"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Catálogos técnicos oficiais do fabricante;</w:t>
      </w:r>
    </w:p>
    <w:p w14:paraId="776A4ED9"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Certificados de conformidade (ex: ANATEL);</w:t>
      </w:r>
    </w:p>
    <w:p w14:paraId="445FE367"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Páginas oficiais do site do fabricante;</w:t>
      </w:r>
    </w:p>
    <w:p w14:paraId="2DA3C581"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Declarações formais emitidas pelo fabricante;</w:t>
      </w:r>
    </w:p>
    <w:p w14:paraId="7EDCAC98" w14:textId="77777777" w:rsidR="00793AD4" w:rsidRPr="00793AD4" w:rsidRDefault="00793AD4" w:rsidP="00F66CCB">
      <w:pPr>
        <w:pStyle w:val="PargrafodaLista"/>
        <w:widowControl/>
        <w:numPr>
          <w:ilvl w:val="0"/>
          <w:numId w:val="45"/>
        </w:numPr>
        <w:adjustRightInd w:val="0"/>
        <w:contextualSpacing/>
        <w:rPr>
          <w:rFonts w:asciiTheme="minorHAnsi" w:hAnsiTheme="minorHAnsi" w:cs="Arial"/>
        </w:rPr>
      </w:pPr>
      <w:r w:rsidRPr="00793AD4">
        <w:rPr>
          <w:rFonts w:asciiTheme="minorHAnsi" w:hAnsiTheme="minorHAnsi" w:cs="Arial"/>
        </w:rPr>
        <w:t>Ou outros documentos oficiais que permitam atestar as características técnicas exigidas.</w:t>
      </w:r>
    </w:p>
    <w:p w14:paraId="72D62F0A"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Ponto-a-Ponto Detalhado</w:t>
      </w:r>
    </w:p>
    <w:p w14:paraId="1DD77B29" w14:textId="77777777" w:rsidR="00793AD4" w:rsidRPr="00793AD4" w:rsidRDefault="00793AD4" w:rsidP="00793AD4">
      <w:pPr>
        <w:adjustRightInd w:val="0"/>
        <w:ind w:left="1080"/>
        <w:jc w:val="both"/>
        <w:rPr>
          <w:rFonts w:asciiTheme="minorHAnsi" w:hAnsiTheme="minorHAnsi" w:cs="Arial"/>
        </w:rPr>
      </w:pPr>
      <w:r w:rsidRPr="00793AD4">
        <w:rPr>
          <w:rFonts w:asciiTheme="minorHAnsi" w:hAnsiTheme="minorHAnsi" w:cs="Arial"/>
        </w:rPr>
        <w:t>Deve ser entregue, obrigatoriamente anexo a proposta, um documento Ponto-a-Ponto detalhado, demonstrando o atendimento integral a cada uma das exigências estabelecidas neste Termo de Referência.</w:t>
      </w:r>
    </w:p>
    <w:p w14:paraId="6E9C965A" w14:textId="77777777" w:rsidR="00793AD4" w:rsidRPr="00793AD4" w:rsidRDefault="00793AD4" w:rsidP="00F66CCB">
      <w:pPr>
        <w:pStyle w:val="PargrafodaLista"/>
        <w:widowControl/>
        <w:numPr>
          <w:ilvl w:val="0"/>
          <w:numId w:val="46"/>
        </w:numPr>
        <w:adjustRightInd w:val="0"/>
        <w:contextualSpacing/>
        <w:rPr>
          <w:rFonts w:asciiTheme="minorHAnsi" w:hAnsiTheme="minorHAnsi" w:cs="Arial"/>
        </w:rPr>
      </w:pPr>
      <w:r w:rsidRPr="00793AD4">
        <w:rPr>
          <w:rFonts w:asciiTheme="minorHAnsi" w:hAnsiTheme="minorHAnsi" w:cs="Arial"/>
        </w:rPr>
        <w:t xml:space="preserve">Este documento deverá conter a correlação direta e explícita entre cada especificação e exigência técnica do edital e a característica correspondente do equipamento ofertado, </w:t>
      </w:r>
      <w:r w:rsidRPr="00793AD4">
        <w:rPr>
          <w:rFonts w:asciiTheme="minorHAnsi" w:hAnsiTheme="minorHAnsi" w:cs="Arial"/>
        </w:rPr>
        <w:lastRenderedPageBreak/>
        <w:t>de modo a comprovar, de forma clara, objetiva e inequívoca, que o dispositivo atende plenamente aos requisitos estabelecidos.</w:t>
      </w:r>
    </w:p>
    <w:p w14:paraId="0840FF52" w14:textId="77777777" w:rsidR="00793AD4" w:rsidRPr="00793AD4" w:rsidRDefault="00793AD4" w:rsidP="00F66CCB">
      <w:pPr>
        <w:pStyle w:val="PargrafodaLista"/>
        <w:widowControl/>
        <w:numPr>
          <w:ilvl w:val="0"/>
          <w:numId w:val="46"/>
        </w:numPr>
        <w:adjustRightInd w:val="0"/>
        <w:contextualSpacing/>
        <w:rPr>
          <w:rFonts w:asciiTheme="minorHAnsi" w:hAnsiTheme="minorHAnsi" w:cs="Arial"/>
        </w:rPr>
      </w:pPr>
      <w:r w:rsidRPr="00793AD4">
        <w:rPr>
          <w:rFonts w:asciiTheme="minorHAnsi" w:hAnsiTheme="minorHAnsi" w:cs="Arial"/>
        </w:rPr>
        <w:t>A documento ponto-a-ponto deve incluir:</w:t>
      </w:r>
    </w:p>
    <w:p w14:paraId="408FB3BF" w14:textId="77777777" w:rsidR="00793AD4" w:rsidRPr="00793AD4" w:rsidRDefault="00793AD4" w:rsidP="00F66CCB">
      <w:pPr>
        <w:pStyle w:val="PargrafodaLista"/>
        <w:widowControl/>
        <w:numPr>
          <w:ilvl w:val="0"/>
          <w:numId w:val="47"/>
        </w:numPr>
        <w:adjustRightInd w:val="0"/>
        <w:contextualSpacing/>
        <w:rPr>
          <w:rFonts w:asciiTheme="minorHAnsi" w:hAnsiTheme="minorHAnsi" w:cs="Arial"/>
        </w:rPr>
      </w:pPr>
      <w:r w:rsidRPr="00793AD4">
        <w:rPr>
          <w:rFonts w:asciiTheme="minorHAnsi" w:hAnsiTheme="minorHAnsi" w:cs="Arial"/>
        </w:rPr>
        <w:t>Descrição da exigência conforme o Termo de Referência;</w:t>
      </w:r>
    </w:p>
    <w:p w14:paraId="63EF80C0" w14:textId="77777777" w:rsidR="00793AD4" w:rsidRPr="00793AD4" w:rsidRDefault="00793AD4" w:rsidP="00F66CCB">
      <w:pPr>
        <w:pStyle w:val="PargrafodaLista"/>
        <w:widowControl/>
        <w:numPr>
          <w:ilvl w:val="0"/>
          <w:numId w:val="47"/>
        </w:numPr>
        <w:adjustRightInd w:val="0"/>
        <w:contextualSpacing/>
        <w:rPr>
          <w:rFonts w:asciiTheme="minorHAnsi" w:hAnsiTheme="minorHAnsi" w:cs="Arial"/>
        </w:rPr>
      </w:pPr>
      <w:r w:rsidRPr="00793AD4">
        <w:rPr>
          <w:rFonts w:asciiTheme="minorHAnsi" w:hAnsiTheme="minorHAnsi" w:cs="Arial"/>
        </w:rPr>
        <w:t>Característica do equipamento que atende à exigência;</w:t>
      </w:r>
    </w:p>
    <w:p w14:paraId="762B21D5" w14:textId="77777777" w:rsidR="00793AD4" w:rsidRPr="00793AD4" w:rsidRDefault="00793AD4" w:rsidP="00F66CCB">
      <w:pPr>
        <w:pStyle w:val="PargrafodaLista"/>
        <w:widowControl/>
        <w:numPr>
          <w:ilvl w:val="0"/>
          <w:numId w:val="47"/>
        </w:numPr>
        <w:adjustRightInd w:val="0"/>
        <w:contextualSpacing/>
        <w:rPr>
          <w:rFonts w:asciiTheme="minorHAnsi" w:hAnsiTheme="minorHAnsi" w:cs="Arial"/>
        </w:rPr>
      </w:pPr>
      <w:r w:rsidRPr="00793AD4">
        <w:rPr>
          <w:rFonts w:asciiTheme="minorHAnsi" w:hAnsiTheme="minorHAnsi" w:cs="Arial"/>
        </w:rPr>
        <w:t>Referência ao local exato da comprovação (Ex.: página do catálogo, ficha técnica, certificado, etc.);</w:t>
      </w:r>
    </w:p>
    <w:p w14:paraId="6FBDF1A5" w14:textId="77777777" w:rsidR="00793AD4" w:rsidRPr="00793AD4" w:rsidRDefault="00793AD4" w:rsidP="00F66CCB">
      <w:pPr>
        <w:pStyle w:val="PargrafodaLista"/>
        <w:widowControl/>
        <w:numPr>
          <w:ilvl w:val="0"/>
          <w:numId w:val="46"/>
        </w:numPr>
        <w:adjustRightInd w:val="0"/>
        <w:contextualSpacing/>
        <w:rPr>
          <w:rFonts w:asciiTheme="minorHAnsi" w:hAnsiTheme="minorHAnsi" w:cs="Arial"/>
        </w:rPr>
      </w:pPr>
      <w:r w:rsidRPr="00793AD4">
        <w:rPr>
          <w:rFonts w:asciiTheme="minorHAnsi" w:hAnsiTheme="minorHAnsi" w:cs="Arial"/>
        </w:rPr>
        <w:t>A ausência deste documento, ou sua apresentação de forma incompleta, implicará na desclassificação da proposta.</w:t>
      </w:r>
    </w:p>
    <w:p w14:paraId="64EC3E27" w14:textId="77777777" w:rsidR="00793AD4" w:rsidRPr="00793AD4" w:rsidRDefault="00793AD4" w:rsidP="00793AD4">
      <w:pPr>
        <w:pStyle w:val="PargrafodaLista"/>
        <w:adjustRightInd w:val="0"/>
        <w:ind w:left="1440"/>
        <w:rPr>
          <w:rFonts w:asciiTheme="minorHAnsi" w:hAnsiTheme="minorHAnsi" w:cs="Arial"/>
        </w:rPr>
      </w:pPr>
    </w:p>
    <w:p w14:paraId="561937B5" w14:textId="76DE6C1B" w:rsidR="00793AD4" w:rsidRPr="00793AD4" w:rsidRDefault="00793AD4" w:rsidP="00F66CCB">
      <w:pPr>
        <w:pStyle w:val="PargrafodaLista"/>
        <w:widowControl/>
        <w:numPr>
          <w:ilvl w:val="2"/>
          <w:numId w:val="38"/>
        </w:numPr>
        <w:autoSpaceDE/>
        <w:autoSpaceDN/>
        <w:spacing w:after="60"/>
        <w:contextualSpacing/>
        <w:rPr>
          <w:rFonts w:asciiTheme="minorHAnsi" w:hAnsiTheme="minorHAnsi"/>
          <w:b/>
          <w:lang w:val="en-US"/>
        </w:rPr>
      </w:pPr>
      <w:r w:rsidRPr="00793AD4">
        <w:rPr>
          <w:rFonts w:asciiTheme="minorHAnsi" w:hAnsiTheme="minorHAnsi"/>
          <w:b/>
          <w:lang w:val="en-US"/>
        </w:rPr>
        <w:t xml:space="preserve">Microsoft Office 2024 Home &amp; Business </w:t>
      </w:r>
    </w:p>
    <w:p w14:paraId="207AF6EB" w14:textId="77777777" w:rsidR="00793AD4" w:rsidRPr="00793AD4" w:rsidRDefault="00793AD4" w:rsidP="00793AD4">
      <w:pPr>
        <w:adjustRightInd w:val="0"/>
        <w:ind w:firstLine="709"/>
        <w:jc w:val="both"/>
        <w:rPr>
          <w:rFonts w:asciiTheme="minorHAnsi" w:hAnsiTheme="minorHAnsi" w:cs="Arial"/>
          <w:b/>
          <w:bCs/>
        </w:rPr>
      </w:pPr>
      <w:r w:rsidRPr="00793AD4">
        <w:rPr>
          <w:rFonts w:asciiTheme="minorHAnsi" w:hAnsiTheme="minorHAnsi" w:cs="Arial"/>
          <w:b/>
          <w:bCs/>
        </w:rPr>
        <w:t>Requisitos das Licenças</w:t>
      </w:r>
    </w:p>
    <w:p w14:paraId="285F58E2"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Legalidade e Autenticidade</w:t>
      </w:r>
    </w:p>
    <w:p w14:paraId="6CE1A2D3" w14:textId="77777777" w:rsidR="00793AD4" w:rsidRPr="00793AD4" w:rsidRDefault="00793AD4" w:rsidP="00F66CCB">
      <w:pPr>
        <w:pStyle w:val="PargrafodaLista"/>
        <w:widowControl/>
        <w:numPr>
          <w:ilvl w:val="0"/>
          <w:numId w:val="99"/>
        </w:numPr>
        <w:adjustRightInd w:val="0"/>
        <w:ind w:left="1276" w:hanging="207"/>
        <w:contextualSpacing/>
        <w:rPr>
          <w:rFonts w:asciiTheme="minorHAnsi" w:hAnsiTheme="minorHAnsi" w:cs="Arial"/>
        </w:rPr>
      </w:pPr>
      <w:r w:rsidRPr="00793AD4">
        <w:rPr>
          <w:rFonts w:asciiTheme="minorHAnsi" w:hAnsiTheme="minorHAnsi" w:cs="Arial"/>
        </w:rPr>
        <w:t>As licenças devem ser originais, sem restrições de uso e válidas legalmente em todo o território nacional.</w:t>
      </w:r>
    </w:p>
    <w:p w14:paraId="273078DB" w14:textId="77777777" w:rsidR="00793AD4" w:rsidRPr="00793AD4" w:rsidRDefault="00793AD4" w:rsidP="00F66CCB">
      <w:pPr>
        <w:pStyle w:val="PargrafodaLista"/>
        <w:widowControl/>
        <w:numPr>
          <w:ilvl w:val="0"/>
          <w:numId w:val="99"/>
        </w:numPr>
        <w:adjustRightInd w:val="0"/>
        <w:ind w:left="1276" w:hanging="207"/>
        <w:contextualSpacing/>
        <w:rPr>
          <w:rFonts w:asciiTheme="minorHAnsi" w:hAnsiTheme="minorHAnsi" w:cs="Arial"/>
        </w:rPr>
      </w:pPr>
      <w:r w:rsidRPr="00793AD4">
        <w:rPr>
          <w:rFonts w:asciiTheme="minorHAnsi" w:hAnsiTheme="minorHAnsi" w:cs="Arial"/>
        </w:rPr>
        <w:t>Não serão aceitas licenças piratas, ilegais ou que não atendam às normativas vigentes no Brasil.</w:t>
      </w:r>
    </w:p>
    <w:p w14:paraId="09993B4F" w14:textId="77777777" w:rsidR="00793AD4" w:rsidRPr="00793AD4" w:rsidRDefault="00793AD4" w:rsidP="00F66CCB">
      <w:pPr>
        <w:pStyle w:val="PargrafodaLista"/>
        <w:widowControl/>
        <w:numPr>
          <w:ilvl w:val="0"/>
          <w:numId w:val="99"/>
        </w:numPr>
        <w:adjustRightInd w:val="0"/>
        <w:ind w:left="1276" w:hanging="207"/>
        <w:contextualSpacing/>
        <w:rPr>
          <w:rFonts w:asciiTheme="minorHAnsi" w:hAnsiTheme="minorHAnsi" w:cs="Arial"/>
        </w:rPr>
      </w:pPr>
      <w:r w:rsidRPr="00793AD4">
        <w:rPr>
          <w:rFonts w:asciiTheme="minorHAnsi" w:hAnsiTheme="minorHAnsi" w:cs="Arial"/>
        </w:rPr>
        <w:t>Não serão aceitas licenças destinadas a órgãos educacionais ou a estudantes.</w:t>
      </w:r>
    </w:p>
    <w:p w14:paraId="5684FFB1"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Revenda autorizada Microsoft</w:t>
      </w:r>
    </w:p>
    <w:p w14:paraId="475219C5" w14:textId="77777777" w:rsidR="00793AD4" w:rsidRPr="00793AD4" w:rsidRDefault="00793AD4" w:rsidP="00F66CCB">
      <w:pPr>
        <w:pStyle w:val="PargrafodaLista"/>
        <w:widowControl/>
        <w:numPr>
          <w:ilvl w:val="0"/>
          <w:numId w:val="100"/>
        </w:numPr>
        <w:adjustRightInd w:val="0"/>
        <w:contextualSpacing/>
        <w:rPr>
          <w:rFonts w:asciiTheme="minorHAnsi" w:hAnsiTheme="minorHAnsi" w:cs="Arial"/>
        </w:rPr>
      </w:pPr>
      <w:r w:rsidRPr="00793AD4">
        <w:rPr>
          <w:rFonts w:asciiTheme="minorHAnsi" w:hAnsiTheme="minorHAnsi" w:cs="Arial"/>
        </w:rPr>
        <w:t>A licitante deve ser revenda autorizada ou Distribuidor Oficial Microsoft no Brasil. Como comprovação, serão aceitos documentos como carta, declaração oficial da Microsoft ou qualquer outro documento produzido pela Microsoft que ateste a autorização para comercialização das licenças ofertadas.</w:t>
      </w:r>
    </w:p>
    <w:p w14:paraId="33B366B2"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Modalidades de Licença</w:t>
      </w:r>
    </w:p>
    <w:p w14:paraId="04778320" w14:textId="77777777" w:rsidR="00793AD4" w:rsidRPr="00793AD4" w:rsidRDefault="00793AD4" w:rsidP="00F66CCB">
      <w:pPr>
        <w:pStyle w:val="PargrafodaLista"/>
        <w:widowControl/>
        <w:numPr>
          <w:ilvl w:val="0"/>
          <w:numId w:val="101"/>
        </w:numPr>
        <w:adjustRightInd w:val="0"/>
        <w:contextualSpacing/>
        <w:rPr>
          <w:rFonts w:asciiTheme="minorHAnsi" w:hAnsiTheme="minorHAnsi" w:cs="Arial"/>
        </w:rPr>
      </w:pPr>
      <w:r w:rsidRPr="00793AD4">
        <w:rPr>
          <w:rFonts w:asciiTheme="minorHAnsi" w:hAnsiTheme="minorHAnsi" w:cs="Arial"/>
        </w:rPr>
        <w:t>Serão aceitas apenas licenças nas modalidades de licenciamento Microsoft ESD Perpétua ou Microsoft CSP Perpétua para o Microsoft Office Home &amp; Business 2024 ou versões mais recentes.</w:t>
      </w:r>
    </w:p>
    <w:p w14:paraId="77EE0889" w14:textId="77777777" w:rsidR="00793AD4" w:rsidRPr="00793AD4" w:rsidRDefault="00793AD4" w:rsidP="00F66CCB">
      <w:pPr>
        <w:pStyle w:val="PargrafodaLista"/>
        <w:widowControl/>
        <w:numPr>
          <w:ilvl w:val="0"/>
          <w:numId w:val="101"/>
        </w:numPr>
        <w:adjustRightInd w:val="0"/>
        <w:contextualSpacing/>
        <w:rPr>
          <w:rFonts w:asciiTheme="minorHAnsi" w:hAnsiTheme="minorHAnsi" w:cs="Arial"/>
        </w:rPr>
      </w:pPr>
      <w:r w:rsidRPr="00793AD4">
        <w:rPr>
          <w:rFonts w:asciiTheme="minorHAnsi" w:hAnsiTheme="minorHAnsi" w:cs="Arial"/>
        </w:rPr>
        <w:t>Licenças de versões superiores do Microsoft Office serão aceitas, desde que cumpram todas as exigências deste Termo de Referência e incluam todos os aplicativos contidos no pacote Microsoft Office Home &amp; Business 2024.</w:t>
      </w:r>
    </w:p>
    <w:p w14:paraId="01CA6C87" w14:textId="77777777" w:rsidR="00793AD4" w:rsidRPr="00793AD4" w:rsidRDefault="00793AD4" w:rsidP="00F66CCB">
      <w:pPr>
        <w:pStyle w:val="PargrafodaLista"/>
        <w:widowControl/>
        <w:numPr>
          <w:ilvl w:val="0"/>
          <w:numId w:val="101"/>
        </w:numPr>
        <w:adjustRightInd w:val="0"/>
        <w:contextualSpacing/>
        <w:rPr>
          <w:rFonts w:asciiTheme="minorHAnsi" w:hAnsiTheme="minorHAnsi" w:cs="Arial"/>
        </w:rPr>
      </w:pPr>
      <w:r w:rsidRPr="00793AD4">
        <w:rPr>
          <w:rFonts w:asciiTheme="minorHAnsi" w:hAnsiTheme="minorHAnsi" w:cs="Arial"/>
        </w:rPr>
        <w:t xml:space="preserve">Não serão aceitas licenças nas modalidades OEM </w:t>
      </w:r>
      <w:r w:rsidRPr="00793AD4">
        <w:rPr>
          <w:rFonts w:asciiTheme="minorHAnsi" w:hAnsiTheme="minorHAnsi" w:cs="Arial"/>
          <w:i/>
          <w:iCs/>
        </w:rPr>
        <w:t>(Original Equipment Manufacturer)</w:t>
      </w:r>
      <w:r w:rsidRPr="00793AD4">
        <w:rPr>
          <w:rFonts w:asciiTheme="minorHAnsi" w:hAnsiTheme="minorHAnsi" w:cs="Arial"/>
        </w:rPr>
        <w:t xml:space="preserve"> e COEM </w:t>
      </w:r>
      <w:r w:rsidRPr="00793AD4">
        <w:rPr>
          <w:rFonts w:asciiTheme="minorHAnsi" w:hAnsiTheme="minorHAnsi" w:cs="Arial"/>
          <w:i/>
          <w:iCs/>
        </w:rPr>
        <w:t>(Commercial Original Equipment Manufacturer)</w:t>
      </w:r>
      <w:r w:rsidRPr="00793AD4">
        <w:rPr>
          <w:rFonts w:asciiTheme="minorHAnsi" w:hAnsiTheme="minorHAnsi" w:cs="Arial"/>
        </w:rPr>
        <w:t>, por não atenderem às necessidades institucionais deste órgão.</w:t>
      </w:r>
    </w:p>
    <w:p w14:paraId="4DB23B27" w14:textId="77777777" w:rsidR="00793AD4" w:rsidRPr="00793AD4" w:rsidRDefault="00793AD4" w:rsidP="00F66CCB">
      <w:pPr>
        <w:pStyle w:val="PargrafodaLista"/>
        <w:widowControl/>
        <w:numPr>
          <w:ilvl w:val="0"/>
          <w:numId w:val="101"/>
        </w:numPr>
        <w:adjustRightInd w:val="0"/>
        <w:contextualSpacing/>
        <w:rPr>
          <w:rFonts w:asciiTheme="minorHAnsi" w:hAnsiTheme="minorHAnsi" w:cs="Arial"/>
        </w:rPr>
      </w:pPr>
      <w:r w:rsidRPr="00793AD4">
        <w:rPr>
          <w:rFonts w:asciiTheme="minorHAnsi" w:hAnsiTheme="minorHAnsi" w:cs="Arial"/>
        </w:rPr>
        <w:t>A licença ofertada deve ser perpétua, garantindo uso contínuo sem necessidade de renovações periódicas e custos adicionais.</w:t>
      </w:r>
    </w:p>
    <w:p w14:paraId="49942548"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Exigências Adicionais</w:t>
      </w:r>
    </w:p>
    <w:p w14:paraId="53670B07" w14:textId="77777777" w:rsidR="00793AD4" w:rsidRPr="00793AD4" w:rsidRDefault="00793AD4" w:rsidP="00F66CCB">
      <w:pPr>
        <w:pStyle w:val="PargrafodaLista"/>
        <w:widowControl/>
        <w:numPr>
          <w:ilvl w:val="0"/>
          <w:numId w:val="102"/>
        </w:numPr>
        <w:adjustRightInd w:val="0"/>
        <w:contextualSpacing/>
        <w:rPr>
          <w:rFonts w:asciiTheme="minorHAnsi" w:hAnsiTheme="minorHAnsi" w:cs="Arial"/>
        </w:rPr>
      </w:pPr>
      <w:r w:rsidRPr="00793AD4">
        <w:rPr>
          <w:rFonts w:asciiTheme="minorHAnsi" w:hAnsiTheme="minorHAnsi" w:cs="Arial"/>
        </w:rPr>
        <w:t>A licitante deve incluir na proposta o nome exato do pacote Microsoft Office ofertado e seu respectivo SKU/Part Number Microsoft.</w:t>
      </w:r>
    </w:p>
    <w:p w14:paraId="331EFD83" w14:textId="77777777" w:rsidR="00793AD4" w:rsidRPr="00793AD4" w:rsidRDefault="00793AD4" w:rsidP="00F66CCB">
      <w:pPr>
        <w:pStyle w:val="PargrafodaLista"/>
        <w:widowControl/>
        <w:numPr>
          <w:ilvl w:val="0"/>
          <w:numId w:val="102"/>
        </w:numPr>
        <w:adjustRightInd w:val="0"/>
        <w:contextualSpacing/>
        <w:rPr>
          <w:rFonts w:asciiTheme="minorHAnsi" w:hAnsiTheme="minorHAnsi" w:cs="Arial"/>
        </w:rPr>
      </w:pPr>
      <w:r w:rsidRPr="00793AD4">
        <w:rPr>
          <w:rFonts w:asciiTheme="minorHAnsi" w:hAnsiTheme="minorHAnsi" w:cs="Arial"/>
        </w:rPr>
        <w:t>A licença ofertada deve permitir a transferência para outro equipamento, ou seja, não deve ficar vinculada ao hardware específico.</w:t>
      </w:r>
    </w:p>
    <w:p w14:paraId="46F048A1" w14:textId="77777777" w:rsidR="00793AD4" w:rsidRPr="00793AD4" w:rsidRDefault="00793AD4" w:rsidP="00F66CCB">
      <w:pPr>
        <w:pStyle w:val="PargrafodaLista"/>
        <w:widowControl/>
        <w:numPr>
          <w:ilvl w:val="0"/>
          <w:numId w:val="102"/>
        </w:numPr>
        <w:adjustRightInd w:val="0"/>
        <w:contextualSpacing/>
        <w:rPr>
          <w:rFonts w:asciiTheme="minorHAnsi" w:hAnsiTheme="minorHAnsi" w:cs="Arial"/>
        </w:rPr>
      </w:pPr>
      <w:r w:rsidRPr="00793AD4">
        <w:rPr>
          <w:rFonts w:asciiTheme="minorHAnsi" w:hAnsiTheme="minorHAnsi" w:cs="Arial"/>
        </w:rPr>
        <w:t>Caso a licitante não seja um Distribuidor Oficial da Microsoft no Brasil, esta deverá adquirir as licenças por meio de um dos distribuidores oficiais da Microsoft no Brasil. A lista de distribuidores autorizados pode ser consultada no seguinte link: &lt;</w:t>
      </w:r>
      <w:r w:rsidRPr="00793AD4">
        <w:fldChar w:fldCharType="begin"/>
      </w:r>
      <w:r w:rsidRPr="00793AD4">
        <w:rPr>
          <w:rFonts w:asciiTheme="minorHAnsi" w:hAnsiTheme="minorHAnsi"/>
        </w:rPr>
        <w:instrText xml:space="preserve"> HYPERLINK "https://partner.microsoft.com/pt-br/Licensing/Distribuidores-Autorizados" </w:instrText>
      </w:r>
      <w:r w:rsidRPr="00793AD4">
        <w:fldChar w:fldCharType="separate"/>
      </w:r>
      <w:r w:rsidRPr="00793AD4">
        <w:rPr>
          <w:rStyle w:val="Hyperlink"/>
          <w:rFonts w:asciiTheme="minorHAnsi" w:hAnsiTheme="minorHAnsi" w:cs="Arial"/>
        </w:rPr>
        <w:t>https://partner.microsoft.com/pt-br/Licensing/Distribuidores-Autorizados</w:t>
      </w:r>
      <w:r w:rsidRPr="00793AD4">
        <w:rPr>
          <w:rStyle w:val="Hyperlink"/>
          <w:rFonts w:asciiTheme="minorHAnsi" w:hAnsiTheme="minorHAnsi" w:cs="Arial"/>
        </w:rPr>
        <w:fldChar w:fldCharType="end"/>
      </w:r>
      <w:r w:rsidRPr="00793AD4">
        <w:rPr>
          <w:rFonts w:asciiTheme="minorHAnsi" w:hAnsiTheme="minorHAnsi" w:cs="Arial"/>
        </w:rPr>
        <w:t xml:space="preserve">&gt;. Essa </w:t>
      </w:r>
      <w:r w:rsidRPr="00793AD4">
        <w:rPr>
          <w:rFonts w:asciiTheme="minorHAnsi" w:hAnsiTheme="minorHAnsi" w:cs="Arial"/>
        </w:rPr>
        <w:lastRenderedPageBreak/>
        <w:t>exigência visa garantir a autenticidade, rastreabilidade e suporte oficial, em conformidade com as políticas de licenciamento da Microsoft.</w:t>
      </w:r>
    </w:p>
    <w:p w14:paraId="0B1F319E" w14:textId="77777777" w:rsidR="00793AD4" w:rsidRPr="00793AD4" w:rsidRDefault="00793AD4" w:rsidP="00F66CCB">
      <w:pPr>
        <w:pStyle w:val="PargrafodaLista"/>
        <w:widowControl/>
        <w:numPr>
          <w:ilvl w:val="0"/>
          <w:numId w:val="102"/>
        </w:numPr>
        <w:adjustRightInd w:val="0"/>
        <w:contextualSpacing/>
        <w:rPr>
          <w:rFonts w:asciiTheme="minorHAnsi" w:hAnsiTheme="minorHAnsi" w:cs="Arial"/>
        </w:rPr>
      </w:pPr>
      <w:r w:rsidRPr="00793AD4">
        <w:rPr>
          <w:rFonts w:asciiTheme="minorHAnsi" w:hAnsiTheme="minorHAnsi" w:cs="Arial"/>
        </w:rPr>
        <w:t>A Nota Fiscal de venda das licenças deve conter obrigatoriamente o Part Number Microsoft e o nome exato da licença/software ofertado.</w:t>
      </w:r>
    </w:p>
    <w:p w14:paraId="46BF27CE"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Diligências</w:t>
      </w:r>
    </w:p>
    <w:p w14:paraId="2E66E686" w14:textId="77777777" w:rsidR="00793AD4" w:rsidRPr="00793AD4" w:rsidRDefault="00793AD4" w:rsidP="00F66CCB">
      <w:pPr>
        <w:widowControl/>
        <w:numPr>
          <w:ilvl w:val="0"/>
          <w:numId w:val="103"/>
        </w:numPr>
        <w:adjustRightInd w:val="0"/>
        <w:jc w:val="both"/>
        <w:rPr>
          <w:rFonts w:asciiTheme="minorHAnsi" w:hAnsiTheme="minorHAnsi" w:cs="Arial"/>
        </w:rPr>
      </w:pPr>
      <w:r w:rsidRPr="00793AD4">
        <w:rPr>
          <w:rFonts w:asciiTheme="minorHAnsi" w:hAnsiTheme="minorHAnsi" w:cs="Arial"/>
          <w:b/>
          <w:bCs/>
        </w:rPr>
        <w:t>Verificação da Exequibilidade dos Valores</w:t>
      </w:r>
    </w:p>
    <w:p w14:paraId="3CA6709B" w14:textId="77777777" w:rsidR="00793AD4" w:rsidRPr="00793AD4" w:rsidRDefault="00793AD4" w:rsidP="00F66CCB">
      <w:pPr>
        <w:widowControl/>
        <w:numPr>
          <w:ilvl w:val="2"/>
          <w:numId w:val="105"/>
        </w:numPr>
        <w:adjustRightInd w:val="0"/>
        <w:jc w:val="both"/>
        <w:rPr>
          <w:rFonts w:asciiTheme="minorHAnsi" w:hAnsiTheme="minorHAnsi" w:cs="Arial"/>
        </w:rPr>
      </w:pPr>
      <w:r w:rsidRPr="00793AD4">
        <w:rPr>
          <w:rFonts w:asciiTheme="minorHAnsi" w:hAnsiTheme="minorHAnsi" w:cs="Arial"/>
        </w:rPr>
        <w:t>Durante o processo de análise técnica das propostas, será realizada diligência junto à Microsoft para verificar se os valores das licenças propostas são exequíveis. Caso a Microsoft informe que os valores apresentados são  inexequíveis, a licitante será automaticamente desclassificada.</w:t>
      </w:r>
    </w:p>
    <w:p w14:paraId="583AC08D" w14:textId="77777777" w:rsidR="00793AD4" w:rsidRPr="00793AD4" w:rsidRDefault="00793AD4" w:rsidP="00F66CCB">
      <w:pPr>
        <w:widowControl/>
        <w:numPr>
          <w:ilvl w:val="0"/>
          <w:numId w:val="104"/>
        </w:numPr>
        <w:adjustRightInd w:val="0"/>
        <w:jc w:val="both"/>
        <w:rPr>
          <w:rFonts w:asciiTheme="minorHAnsi" w:hAnsiTheme="minorHAnsi" w:cs="Arial"/>
        </w:rPr>
      </w:pPr>
      <w:r w:rsidRPr="00793AD4">
        <w:rPr>
          <w:rFonts w:asciiTheme="minorHAnsi" w:hAnsiTheme="minorHAnsi" w:cs="Arial"/>
          <w:b/>
          <w:bCs/>
        </w:rPr>
        <w:t>Autenticidade da Revenda Autorizada</w:t>
      </w:r>
    </w:p>
    <w:p w14:paraId="60F9BDAF" w14:textId="77777777" w:rsidR="00793AD4" w:rsidRPr="00793AD4" w:rsidRDefault="00793AD4" w:rsidP="00F66CCB">
      <w:pPr>
        <w:widowControl/>
        <w:numPr>
          <w:ilvl w:val="2"/>
          <w:numId w:val="107"/>
        </w:numPr>
        <w:adjustRightInd w:val="0"/>
        <w:jc w:val="both"/>
        <w:rPr>
          <w:rFonts w:asciiTheme="minorHAnsi" w:hAnsiTheme="minorHAnsi" w:cs="Arial"/>
        </w:rPr>
      </w:pPr>
      <w:r w:rsidRPr="00793AD4">
        <w:rPr>
          <w:rFonts w:asciiTheme="minorHAnsi" w:hAnsiTheme="minorHAnsi" w:cs="Arial"/>
        </w:rPr>
        <w:t>Serão realizadas diligências específicas para confirmar a autenticidade da comprovação de que a licitante é uma revenda autorizada Microsoft.</w:t>
      </w:r>
    </w:p>
    <w:p w14:paraId="67EEC1F5" w14:textId="77777777" w:rsidR="00793AD4" w:rsidRPr="00793AD4" w:rsidRDefault="00793AD4" w:rsidP="00F66CCB">
      <w:pPr>
        <w:widowControl/>
        <w:numPr>
          <w:ilvl w:val="0"/>
          <w:numId w:val="106"/>
        </w:numPr>
        <w:adjustRightInd w:val="0"/>
        <w:jc w:val="both"/>
        <w:rPr>
          <w:rFonts w:asciiTheme="minorHAnsi" w:hAnsiTheme="minorHAnsi" w:cs="Arial"/>
        </w:rPr>
      </w:pPr>
      <w:r w:rsidRPr="00793AD4">
        <w:rPr>
          <w:rFonts w:asciiTheme="minorHAnsi" w:hAnsiTheme="minorHAnsi" w:cs="Arial"/>
          <w:b/>
          <w:bCs/>
        </w:rPr>
        <w:t>Legitimidade e Legalidade das Licenças</w:t>
      </w:r>
    </w:p>
    <w:p w14:paraId="4D93B69C" w14:textId="77777777" w:rsidR="00793AD4" w:rsidRPr="00793AD4" w:rsidRDefault="00793AD4" w:rsidP="00F66CCB">
      <w:pPr>
        <w:widowControl/>
        <w:numPr>
          <w:ilvl w:val="2"/>
          <w:numId w:val="108"/>
        </w:numPr>
        <w:adjustRightInd w:val="0"/>
        <w:jc w:val="both"/>
        <w:rPr>
          <w:rFonts w:asciiTheme="minorHAnsi" w:hAnsiTheme="minorHAnsi" w:cs="Arial"/>
        </w:rPr>
      </w:pPr>
      <w:r w:rsidRPr="00793AD4">
        <w:rPr>
          <w:rFonts w:asciiTheme="minorHAnsi" w:hAnsiTheme="minorHAnsi" w:cs="Arial"/>
        </w:rPr>
        <w:t>No momento da entrega das licenças, serão conduzidas diligências junto à Microsoft para confirmar a legitimidade e legalidade das licenças ofertadas, além de verificar novamente se a licitante mantém sua condição de revenda autorizada pela Microsoft.</w:t>
      </w:r>
    </w:p>
    <w:p w14:paraId="36D15A03" w14:textId="77777777" w:rsidR="00793AD4" w:rsidRPr="00793AD4" w:rsidRDefault="00793AD4" w:rsidP="00F66CCB">
      <w:pPr>
        <w:pStyle w:val="PargrafodaLista"/>
        <w:widowControl/>
        <w:numPr>
          <w:ilvl w:val="0"/>
          <w:numId w:val="44"/>
        </w:numPr>
        <w:adjustRightInd w:val="0"/>
        <w:contextualSpacing/>
        <w:rPr>
          <w:rFonts w:asciiTheme="minorHAnsi" w:hAnsiTheme="minorHAnsi" w:cs="Arial"/>
          <w:b/>
          <w:bCs/>
        </w:rPr>
      </w:pPr>
      <w:r w:rsidRPr="00793AD4">
        <w:rPr>
          <w:rFonts w:asciiTheme="minorHAnsi" w:hAnsiTheme="minorHAnsi" w:cs="Arial"/>
          <w:b/>
          <w:bCs/>
        </w:rPr>
        <w:t>Suporte Técnico</w:t>
      </w:r>
    </w:p>
    <w:p w14:paraId="1876E8AE" w14:textId="77777777" w:rsidR="00793AD4" w:rsidRPr="00793AD4" w:rsidRDefault="00793AD4" w:rsidP="00793AD4">
      <w:pPr>
        <w:adjustRightInd w:val="0"/>
        <w:ind w:firstLine="709"/>
        <w:jc w:val="both"/>
        <w:rPr>
          <w:rFonts w:asciiTheme="minorHAnsi" w:hAnsiTheme="minorHAnsi" w:cs="Arial"/>
        </w:rPr>
      </w:pPr>
      <w:r w:rsidRPr="00793AD4">
        <w:rPr>
          <w:rFonts w:asciiTheme="minorHAnsi" w:hAnsiTheme="minorHAnsi" w:cs="Arial"/>
        </w:rPr>
        <w:t>A empresa contratada deverá fornecer suporte técnico para a ativação das licenças adquiridas.</w:t>
      </w:r>
    </w:p>
    <w:p w14:paraId="24C9088B" w14:textId="77777777" w:rsidR="00793AD4" w:rsidRPr="00793AD4" w:rsidRDefault="00793AD4" w:rsidP="00F66CCB">
      <w:pPr>
        <w:pStyle w:val="PargrafodaLista"/>
        <w:widowControl/>
        <w:numPr>
          <w:ilvl w:val="0"/>
          <w:numId w:val="31"/>
        </w:numPr>
        <w:autoSpaceDE/>
        <w:autoSpaceDN/>
        <w:ind w:left="714" w:hanging="357"/>
        <w:contextualSpacing/>
        <w:rPr>
          <w:rFonts w:asciiTheme="minorHAnsi" w:hAnsiTheme="minorHAnsi"/>
          <w:b/>
        </w:rPr>
      </w:pPr>
      <w:r w:rsidRPr="00793AD4">
        <w:rPr>
          <w:rFonts w:asciiTheme="minorHAnsi" w:hAnsiTheme="minorHAnsi"/>
          <w:b/>
        </w:rPr>
        <w:t>JUSTIFICATIVA DA AQUISIÇÃO:</w:t>
      </w:r>
    </w:p>
    <w:p w14:paraId="4F599237" w14:textId="77777777" w:rsidR="00793AD4" w:rsidRPr="00793AD4" w:rsidRDefault="00793AD4" w:rsidP="00793AD4">
      <w:pPr>
        <w:ind w:left="748"/>
        <w:jc w:val="both"/>
        <w:rPr>
          <w:rFonts w:asciiTheme="minorHAnsi" w:hAnsiTheme="minorHAnsi"/>
        </w:rPr>
      </w:pPr>
      <w:r w:rsidRPr="00793AD4">
        <w:rPr>
          <w:rFonts w:asciiTheme="minorHAnsi" w:hAnsiTheme="minorHAnsi"/>
        </w:rPr>
        <w:t>A aquisição dos produtos relacionados se faz jus tendo em vista a necessidade de equipar e renovar o parque informático tanto da Administração como de outros departamentos. Equipamentos estes essenciais ao desenvolvimento das atividades a serem cumpridas pelo departamento impactando positivamente nos resultados a serem alcançados pelas atividades desenvolvidas.</w:t>
      </w:r>
    </w:p>
    <w:p w14:paraId="3A4B1A07" w14:textId="77777777" w:rsidR="00793AD4" w:rsidRPr="00793AD4" w:rsidRDefault="00793AD4" w:rsidP="00793AD4">
      <w:pPr>
        <w:ind w:left="748"/>
        <w:jc w:val="both"/>
        <w:rPr>
          <w:rFonts w:asciiTheme="minorHAnsi" w:hAnsiTheme="minorHAnsi"/>
        </w:rPr>
      </w:pPr>
      <w:r w:rsidRPr="00793AD4">
        <w:rPr>
          <w:rFonts w:asciiTheme="minorHAnsi" w:hAnsiTheme="minorHAnsi"/>
        </w:rPr>
        <w:t>Assim como a maior parte das tecnologias, computadores e equipamentos de interconexão passam por um ciclo de depreciação natural diretamente ligada a modernização e a evolução tecnológica, cabendo aos gestores as disposições necessárias a fim de garantir a continuidade das informações de forma proficiente.</w:t>
      </w:r>
    </w:p>
    <w:p w14:paraId="6E325469" w14:textId="77777777" w:rsidR="00793AD4" w:rsidRPr="00793AD4" w:rsidRDefault="00793AD4" w:rsidP="00F66CCB">
      <w:pPr>
        <w:pStyle w:val="PargrafodaLista"/>
        <w:widowControl/>
        <w:numPr>
          <w:ilvl w:val="0"/>
          <w:numId w:val="31"/>
        </w:numPr>
        <w:autoSpaceDE/>
        <w:autoSpaceDN/>
        <w:ind w:left="714" w:hanging="357"/>
        <w:contextualSpacing/>
        <w:rPr>
          <w:rFonts w:asciiTheme="minorHAnsi" w:hAnsiTheme="minorHAnsi"/>
          <w:b/>
        </w:rPr>
      </w:pPr>
      <w:r w:rsidRPr="00793AD4">
        <w:rPr>
          <w:rFonts w:asciiTheme="minorHAnsi" w:hAnsiTheme="minorHAnsi"/>
          <w:b/>
        </w:rPr>
        <w:t>OBRIGAÇÕES DAS PARTES (ESPECÍFICAS AO OBJETO):</w:t>
      </w:r>
    </w:p>
    <w:p w14:paraId="1BDD2021" w14:textId="77777777" w:rsidR="00793AD4" w:rsidRPr="00793AD4" w:rsidRDefault="00793AD4" w:rsidP="00793AD4">
      <w:pPr>
        <w:spacing w:after="60"/>
        <w:ind w:left="708"/>
        <w:jc w:val="both"/>
        <w:rPr>
          <w:rFonts w:asciiTheme="minorHAnsi" w:hAnsiTheme="minorHAnsi"/>
        </w:rPr>
      </w:pPr>
      <w:r w:rsidRPr="00793AD4">
        <w:rPr>
          <w:rFonts w:asciiTheme="minorHAnsi" w:hAnsiTheme="minorHAnsi"/>
        </w:rPr>
        <w:t>Compete a CONTRATANTE:</w:t>
      </w:r>
    </w:p>
    <w:p w14:paraId="0D265FB1"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Acompanhar e fiscalizar a entrega dos produtos, atestar nas notas fiscais/faturas o efetivo fornecimento do objeto deste Termo de Referência.</w:t>
      </w:r>
    </w:p>
    <w:p w14:paraId="1431CAA4"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Rejeitar, no todo ou em parte os itens entregues, se estiverem em desacordo com as especificações deste Termo de Referência e solicitar sua substituição em prazo acordado;</w:t>
      </w:r>
    </w:p>
    <w:p w14:paraId="5537B80A"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Comunicar a CONTRATADA todas as irregularidades observadas durante o recebimento dos itens solicitados.</w:t>
      </w:r>
    </w:p>
    <w:p w14:paraId="559C35E4"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Notificar a CONTRATADA no caso de irregularidades encontradas na entrega dos itens solicitados.</w:t>
      </w:r>
    </w:p>
    <w:p w14:paraId="64CC58FF"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Solicitar o reparo, a correção, a remoção ou a substituição dos materiais em que se verificarem vícios, defeitos ou incorreções.</w:t>
      </w:r>
    </w:p>
    <w:p w14:paraId="0E7F216E"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Conceder prazo de 03 (três) dias úteis, após a notificação, para a CONTRATADA regularizar as falhas observadas.</w:t>
      </w:r>
    </w:p>
    <w:p w14:paraId="3E3236ED"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Prestar as informações e os esclarecimentos que venham a ser solicitados pela CONTRATADA.</w:t>
      </w:r>
    </w:p>
    <w:p w14:paraId="27720441"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Aplicar à CONTRATADA as sanções regulamentares.</w:t>
      </w:r>
    </w:p>
    <w:p w14:paraId="5C1A0981"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lastRenderedPageBreak/>
        <w:t>Exigir o cumprimento dos recolhimentos tributários, trabalhistas e previdenciários através dos documentos pertinentes.</w:t>
      </w:r>
    </w:p>
    <w:p w14:paraId="6DEB762C"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Disponibilizar local adequado para a realização da entrega.</w:t>
      </w:r>
    </w:p>
    <w:p w14:paraId="7D216DCB"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Efetuar o registro da CONTRATADA e firmar a correspondente Ata de Registro de Preços e o Contrato e Autorização de Execução de Serviços;</w:t>
      </w:r>
    </w:p>
    <w:p w14:paraId="067DEFAC"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Impedir que terceiros executem o objeto do Contrato;</w:t>
      </w:r>
    </w:p>
    <w:p w14:paraId="286054C1"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Atestar os documentos fiscais pertinentes quando comprovada a entrega fiel e correta dos produtos;</w:t>
      </w:r>
    </w:p>
    <w:p w14:paraId="12A03D98"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Emitir Nota de Empenho a crédito da CONTRATADA no valor correspondente ao fornecimento dos produtos;</w:t>
      </w:r>
    </w:p>
    <w:p w14:paraId="28679CA7"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Efetuar o pagamento referente ao objeto a ser contratado nos termos da presente aquisição de produtos. Informar ao ÓRGÃO GERENCIADOR as irregularidades ocorridas durante o fornecimento dos produtos.</w:t>
      </w:r>
    </w:p>
    <w:p w14:paraId="29F1817F" w14:textId="77777777" w:rsidR="00793AD4" w:rsidRPr="00793AD4" w:rsidRDefault="00793AD4" w:rsidP="00793AD4">
      <w:pPr>
        <w:spacing w:after="60"/>
        <w:ind w:left="708"/>
        <w:jc w:val="both"/>
        <w:rPr>
          <w:rFonts w:asciiTheme="minorHAnsi" w:hAnsiTheme="minorHAnsi"/>
        </w:rPr>
      </w:pPr>
      <w:r w:rsidRPr="00793AD4">
        <w:rPr>
          <w:rFonts w:asciiTheme="minorHAnsi" w:hAnsiTheme="minorHAnsi"/>
        </w:rPr>
        <w:t>Compete à CONTRATATADA:</w:t>
      </w:r>
    </w:p>
    <w:p w14:paraId="31019BE9"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Cumprir todos os requisitos deste Termo de Referência, relativos ao fornecimento dos produtos, procedimentos gerais e obrigatórios, serviços inerentes, prazos, bem como todos e quaisquer outros requisitos exigidos;</w:t>
      </w:r>
    </w:p>
    <w:p w14:paraId="25C70B05"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Emitir faturas no valor pactuado, apresentando-as ao CONTRATANTE para ateste e pagamento;</w:t>
      </w:r>
    </w:p>
    <w:p w14:paraId="5FFE7C55"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Atender prontamente as orientações e exigências inerentes à execução do objeto descrito no Edital.</w:t>
      </w:r>
    </w:p>
    <w:p w14:paraId="40F4A797"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Assegurar ao CONTRATANTE o direito de sustar, recusar, mandar desfazer ou refazer qualquer serviço/produto que não esteja de acordo com as normas e especificações técnicas recomendadas neste documento.</w:t>
      </w:r>
    </w:p>
    <w:p w14:paraId="04CE161D"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Assumir inteira responsabilidade pela entrega dos materiais, responsabilizando-se pelo transporte, acondicionamento e descarregamento dos materiais.</w:t>
      </w:r>
    </w:p>
    <w:p w14:paraId="71330A3C"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Responsabilizar-se pela garantia dos materiais empregados nos itens solicitados, dentro dos padrões adequados de qualidade, segurança, durabilidade e desempenho, conforme previsto na legislação em vigor e na forma exigida neste termo de referência.</w:t>
      </w:r>
    </w:p>
    <w:p w14:paraId="4E1C8660"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Responsabilizar-se pelos encargos trabalhistas, previdenciários, fiscais e comerciais resultantes da execução do objeto deste Termo de Referência.</w:t>
      </w:r>
    </w:p>
    <w:p w14:paraId="375BDDFA"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Não transferir para o CONTRATANTE a responsabilidade pelo pagamento dos encargos estabelecidos no item anterior, quando houver inadimplência da CONTRATADA, nem onerar o objeto deste Termo de Referência.</w:t>
      </w:r>
    </w:p>
    <w:p w14:paraId="5A5F9623"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Manter, durante toda a execução do objeto, em compatibilidade com as obrigações por ele assumidas, todas as condições de habilitação e qualificação exigidas na licitação.</w:t>
      </w:r>
    </w:p>
    <w:p w14:paraId="200FA026"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Manter preposto, aceito pela Administração, para representá-lo na execução do objeto contratado.</w:t>
      </w:r>
    </w:p>
    <w:p w14:paraId="127F86B5"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Responder, integralmente, por perdas e danos que vier a causar à CONTRATANTE ou a terceiros em razão de ação ou omissão, dolosa ou culposa, sua ou dos seus prepostos, independentemente de outras cominações contratuais ou legais a que estiver sujeita;</w:t>
      </w:r>
    </w:p>
    <w:p w14:paraId="415F8A5F"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Acatar as orientações do fiscal da execução do contrato, ou de seu substituto legal, e do respectivo gestor, sujeitando-se a mais ampla e irrestrita fiscalização, prestando os esclarecimentos e atendendo às solicitações e/ou reclamações formuladas.</w:t>
      </w:r>
    </w:p>
    <w:p w14:paraId="094C3655"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lastRenderedPageBreak/>
        <w:t>Responsabilizar-se pela guarda, preservação e sigilo de todo e qualquer documento que lhe for entregue, sob pena de perdas e danos, ressalvados os casos fortuitos de força maior, previstos em lei.</w:t>
      </w:r>
    </w:p>
    <w:p w14:paraId="4BCD09DC"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Não ceder ou transferir o contrato, total ou parcialmente;</w:t>
      </w:r>
    </w:p>
    <w:p w14:paraId="1400127E"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Adotar procedimentos para a gestão e sustentabilidade ambiental na administração de seus recursos materiais e humanos, no que for cabível.</w:t>
      </w:r>
    </w:p>
    <w:p w14:paraId="61D22FE2"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Assinar a Ata de Registro de Preços.</w:t>
      </w:r>
    </w:p>
    <w:p w14:paraId="5783CF36"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Entregar o objeto conforme demanda da CONTRATANTE, obedecendo a prazos e quantidades bem como as especificações, objeto deste Instrumento convocatório.</w:t>
      </w:r>
    </w:p>
    <w:p w14:paraId="76B129D9"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Prestar os esclarecimentos que forem solicitados pela CONTRATANTE e atender prontamente a eventuais solicitações/reclamações.</w:t>
      </w:r>
    </w:p>
    <w:p w14:paraId="059F64DE" w14:textId="77777777" w:rsidR="00793AD4" w:rsidRPr="00793AD4" w:rsidRDefault="00793AD4" w:rsidP="00F66CCB">
      <w:pPr>
        <w:pStyle w:val="PargrafodaLista"/>
        <w:widowControl/>
        <w:numPr>
          <w:ilvl w:val="0"/>
          <w:numId w:val="33"/>
        </w:numPr>
        <w:autoSpaceDE/>
        <w:autoSpaceDN/>
        <w:spacing w:after="60"/>
        <w:contextualSpacing/>
        <w:rPr>
          <w:rFonts w:asciiTheme="minorHAnsi" w:hAnsiTheme="minorHAnsi"/>
        </w:rPr>
      </w:pPr>
      <w:r w:rsidRPr="00793AD4">
        <w:rPr>
          <w:rFonts w:asciiTheme="minorHAnsi" w:hAnsiTheme="minorHAnsi"/>
        </w:rPr>
        <w:t>Prover todos os meios necessários à garantia da plena operacionalidade do objeto contratado, inclusive considerados os casos de greve ou paralisação de qualquer natureza.</w:t>
      </w:r>
    </w:p>
    <w:p w14:paraId="4EED5604" w14:textId="77777777" w:rsidR="00793AD4" w:rsidRPr="00793AD4" w:rsidRDefault="00793AD4" w:rsidP="00F66CCB">
      <w:pPr>
        <w:pStyle w:val="PargrafodaLista"/>
        <w:widowControl/>
        <w:numPr>
          <w:ilvl w:val="0"/>
          <w:numId w:val="33"/>
        </w:numPr>
        <w:autoSpaceDE/>
        <w:autoSpaceDN/>
        <w:contextualSpacing/>
        <w:rPr>
          <w:rFonts w:asciiTheme="minorHAnsi" w:hAnsiTheme="minorHAnsi"/>
        </w:rPr>
      </w:pPr>
      <w:r w:rsidRPr="00793AD4">
        <w:rPr>
          <w:rFonts w:asciiTheme="minorHAnsi" w:hAnsiTheme="minorHAnsi"/>
        </w:rPr>
        <w:t>Comunicar imediatamente a CONTRATANTE qualquer alteração ocorrida no endereço, conta bancária e outras necessárias para recebimento de correspondência.</w:t>
      </w:r>
    </w:p>
    <w:p w14:paraId="0209A83B" w14:textId="77777777" w:rsidR="00793AD4" w:rsidRPr="00793AD4" w:rsidRDefault="00793AD4" w:rsidP="00793AD4">
      <w:pPr>
        <w:ind w:left="1134"/>
        <w:jc w:val="both"/>
        <w:rPr>
          <w:rFonts w:asciiTheme="minorHAnsi" w:hAnsiTheme="minorHAnsi"/>
        </w:rPr>
      </w:pPr>
    </w:p>
    <w:p w14:paraId="47878B91" w14:textId="77777777" w:rsidR="00793AD4" w:rsidRPr="00793AD4" w:rsidRDefault="00793AD4" w:rsidP="00F66CCB">
      <w:pPr>
        <w:pStyle w:val="PargrafodaLista"/>
        <w:widowControl/>
        <w:numPr>
          <w:ilvl w:val="0"/>
          <w:numId w:val="31"/>
        </w:numPr>
        <w:autoSpaceDE/>
        <w:autoSpaceDN/>
        <w:ind w:left="714" w:hanging="357"/>
        <w:contextualSpacing/>
        <w:rPr>
          <w:rFonts w:asciiTheme="minorHAnsi" w:hAnsiTheme="minorHAnsi"/>
          <w:b/>
        </w:rPr>
      </w:pPr>
      <w:r w:rsidRPr="00793AD4">
        <w:rPr>
          <w:rFonts w:asciiTheme="minorHAnsi" w:hAnsiTheme="minorHAnsi"/>
          <w:b/>
        </w:rPr>
        <w:t>EXECUÇÃO DO OBJETO</w:t>
      </w:r>
    </w:p>
    <w:p w14:paraId="360212FE" w14:textId="77777777" w:rsidR="00793AD4" w:rsidRPr="00793AD4" w:rsidRDefault="00793AD4" w:rsidP="00F66CCB">
      <w:pPr>
        <w:pStyle w:val="PargrafodaLista"/>
        <w:widowControl/>
        <w:numPr>
          <w:ilvl w:val="1"/>
          <w:numId w:val="31"/>
        </w:numPr>
        <w:autoSpaceDE/>
        <w:autoSpaceDN/>
        <w:ind w:left="748" w:hanging="391"/>
        <w:contextualSpacing/>
        <w:rPr>
          <w:rFonts w:asciiTheme="minorHAnsi" w:hAnsiTheme="minorHAnsi"/>
          <w:b/>
        </w:rPr>
      </w:pPr>
      <w:r w:rsidRPr="00793AD4">
        <w:rPr>
          <w:rFonts w:asciiTheme="minorHAnsi" w:hAnsiTheme="minorHAnsi"/>
          <w:b/>
        </w:rPr>
        <w:t>Prazo de Entrega:</w:t>
      </w:r>
    </w:p>
    <w:p w14:paraId="089F7889" w14:textId="77777777" w:rsidR="00793AD4" w:rsidRPr="00793AD4" w:rsidRDefault="00793AD4" w:rsidP="00793AD4">
      <w:pPr>
        <w:ind w:left="720"/>
        <w:jc w:val="both"/>
        <w:rPr>
          <w:rFonts w:asciiTheme="minorHAnsi" w:hAnsiTheme="minorHAnsi"/>
        </w:rPr>
      </w:pPr>
      <w:r w:rsidRPr="00793AD4">
        <w:rPr>
          <w:rFonts w:asciiTheme="minorHAnsi" w:hAnsiTheme="minorHAnsi"/>
        </w:rPr>
        <w:t>Até 45 dias corridos contados do dia seguinte ao recebimento da Nota de Empenho, Autorização de Fornecimento ou documento equivalente.</w:t>
      </w:r>
    </w:p>
    <w:p w14:paraId="68DFE693" w14:textId="77777777" w:rsidR="00793AD4" w:rsidRPr="00793AD4" w:rsidRDefault="00793AD4" w:rsidP="00F66CCB">
      <w:pPr>
        <w:pStyle w:val="PargrafodaLista"/>
        <w:widowControl/>
        <w:numPr>
          <w:ilvl w:val="1"/>
          <w:numId w:val="31"/>
        </w:numPr>
        <w:autoSpaceDE/>
        <w:autoSpaceDN/>
        <w:contextualSpacing/>
        <w:rPr>
          <w:rFonts w:asciiTheme="minorHAnsi" w:hAnsiTheme="minorHAnsi"/>
          <w:b/>
        </w:rPr>
      </w:pPr>
      <w:r w:rsidRPr="00793AD4">
        <w:rPr>
          <w:rFonts w:asciiTheme="minorHAnsi" w:hAnsiTheme="minorHAnsi"/>
          <w:b/>
        </w:rPr>
        <w:t>Local e Horário de Entrega:</w:t>
      </w:r>
    </w:p>
    <w:p w14:paraId="709D8831" w14:textId="77777777" w:rsidR="00793AD4" w:rsidRPr="00793AD4" w:rsidRDefault="00793AD4" w:rsidP="00F66CCB">
      <w:pPr>
        <w:pStyle w:val="PargrafodaLista"/>
        <w:widowControl/>
        <w:numPr>
          <w:ilvl w:val="2"/>
          <w:numId w:val="31"/>
        </w:numPr>
        <w:autoSpaceDE/>
        <w:autoSpaceDN/>
        <w:contextualSpacing/>
        <w:rPr>
          <w:rFonts w:asciiTheme="minorHAnsi" w:hAnsiTheme="minorHAnsi"/>
        </w:rPr>
      </w:pPr>
      <w:r w:rsidRPr="00793AD4">
        <w:rPr>
          <w:rFonts w:asciiTheme="minorHAnsi" w:hAnsiTheme="minorHAnsi"/>
        </w:rPr>
        <w:t>Os materiais deverão ser entregues no seguinte endereço:</w:t>
      </w:r>
    </w:p>
    <w:p w14:paraId="667EA421" w14:textId="77777777" w:rsidR="00793AD4" w:rsidRPr="00793AD4" w:rsidRDefault="00793AD4" w:rsidP="00793AD4">
      <w:pPr>
        <w:ind w:left="1080"/>
        <w:jc w:val="both"/>
        <w:rPr>
          <w:rFonts w:asciiTheme="minorHAnsi" w:hAnsiTheme="minorHAnsi"/>
        </w:rPr>
      </w:pPr>
      <w:r w:rsidRPr="00793AD4">
        <w:rPr>
          <w:rFonts w:asciiTheme="minorHAnsi" w:hAnsiTheme="minorHAnsi"/>
        </w:rPr>
        <w:t>Praça Prof. Ivo Vannuchi S/N</w:t>
      </w:r>
    </w:p>
    <w:p w14:paraId="236B6839" w14:textId="77777777" w:rsidR="00793AD4" w:rsidRPr="00793AD4" w:rsidRDefault="00793AD4" w:rsidP="00793AD4">
      <w:pPr>
        <w:ind w:left="1080"/>
        <w:jc w:val="both"/>
        <w:rPr>
          <w:rFonts w:asciiTheme="minorHAnsi" w:hAnsiTheme="minorHAnsi"/>
        </w:rPr>
      </w:pPr>
      <w:r w:rsidRPr="00793AD4">
        <w:rPr>
          <w:rFonts w:asciiTheme="minorHAnsi" w:hAnsiTheme="minorHAnsi"/>
        </w:rPr>
        <w:t>Vila Bela Vista</w:t>
      </w:r>
    </w:p>
    <w:p w14:paraId="6A8A0B33" w14:textId="77777777" w:rsidR="00793AD4" w:rsidRPr="00793AD4" w:rsidRDefault="00793AD4" w:rsidP="00793AD4">
      <w:pPr>
        <w:ind w:left="1080"/>
        <w:jc w:val="both"/>
        <w:rPr>
          <w:rFonts w:asciiTheme="minorHAnsi" w:hAnsiTheme="minorHAnsi"/>
        </w:rPr>
      </w:pPr>
      <w:r w:rsidRPr="00793AD4">
        <w:rPr>
          <w:rFonts w:asciiTheme="minorHAnsi" w:hAnsiTheme="minorHAnsi"/>
        </w:rPr>
        <w:t>São Joaquim da Barra – SP</w:t>
      </w:r>
    </w:p>
    <w:p w14:paraId="4CDCA215" w14:textId="77777777" w:rsidR="00793AD4" w:rsidRPr="00793AD4" w:rsidRDefault="00793AD4" w:rsidP="00F66CCB">
      <w:pPr>
        <w:pStyle w:val="PargrafodaLista"/>
        <w:widowControl/>
        <w:numPr>
          <w:ilvl w:val="2"/>
          <w:numId w:val="31"/>
        </w:numPr>
        <w:autoSpaceDE/>
        <w:autoSpaceDN/>
        <w:contextualSpacing/>
        <w:rPr>
          <w:rFonts w:asciiTheme="minorHAnsi" w:hAnsiTheme="minorHAnsi"/>
        </w:rPr>
      </w:pPr>
      <w:r w:rsidRPr="00793AD4">
        <w:rPr>
          <w:rFonts w:asciiTheme="minorHAnsi" w:hAnsiTheme="minorHAnsi"/>
        </w:rPr>
        <w:t>O horário de entrega deve ser:</w:t>
      </w:r>
    </w:p>
    <w:p w14:paraId="4742D173" w14:textId="77777777" w:rsidR="00793AD4" w:rsidRPr="00793AD4" w:rsidRDefault="00793AD4" w:rsidP="00793AD4">
      <w:pPr>
        <w:ind w:left="1080"/>
        <w:jc w:val="both"/>
        <w:rPr>
          <w:rFonts w:asciiTheme="minorHAnsi" w:hAnsiTheme="minorHAnsi"/>
        </w:rPr>
      </w:pPr>
      <w:r w:rsidRPr="00793AD4">
        <w:rPr>
          <w:rFonts w:asciiTheme="minorHAnsi" w:hAnsiTheme="minorHAnsi"/>
        </w:rPr>
        <w:t>Manhã - das 07h30min às 10h30min.</w:t>
      </w:r>
    </w:p>
    <w:p w14:paraId="696A101A" w14:textId="77777777" w:rsidR="00793AD4" w:rsidRPr="00793AD4" w:rsidRDefault="00793AD4" w:rsidP="00793AD4">
      <w:pPr>
        <w:ind w:left="1080"/>
        <w:jc w:val="both"/>
        <w:rPr>
          <w:rFonts w:asciiTheme="minorHAnsi" w:hAnsiTheme="minorHAnsi"/>
        </w:rPr>
      </w:pPr>
      <w:r w:rsidRPr="00793AD4">
        <w:rPr>
          <w:rFonts w:asciiTheme="minorHAnsi" w:hAnsiTheme="minorHAnsi"/>
        </w:rPr>
        <w:t>Tarde - das 12h00min às 17h00min.</w:t>
      </w:r>
    </w:p>
    <w:p w14:paraId="24F8A1CB" w14:textId="77777777" w:rsidR="00793AD4" w:rsidRPr="00793AD4" w:rsidRDefault="00793AD4" w:rsidP="00F66CCB">
      <w:pPr>
        <w:pStyle w:val="PargrafodaLista"/>
        <w:widowControl/>
        <w:numPr>
          <w:ilvl w:val="1"/>
          <w:numId w:val="31"/>
        </w:numPr>
        <w:autoSpaceDE/>
        <w:autoSpaceDN/>
        <w:contextualSpacing/>
        <w:rPr>
          <w:rFonts w:asciiTheme="minorHAnsi" w:hAnsiTheme="minorHAnsi"/>
          <w:b/>
        </w:rPr>
      </w:pPr>
      <w:r w:rsidRPr="00793AD4">
        <w:rPr>
          <w:rFonts w:asciiTheme="minorHAnsi" w:hAnsiTheme="minorHAnsi"/>
          <w:b/>
        </w:rPr>
        <w:t>Condições de Recebimento</w:t>
      </w:r>
    </w:p>
    <w:p w14:paraId="7163B53F" w14:textId="77777777" w:rsidR="00793AD4" w:rsidRPr="00793AD4" w:rsidRDefault="00793AD4" w:rsidP="00F66CCB">
      <w:pPr>
        <w:pStyle w:val="PargrafodaLista"/>
        <w:widowControl/>
        <w:numPr>
          <w:ilvl w:val="2"/>
          <w:numId w:val="31"/>
        </w:numPr>
        <w:autoSpaceDE/>
        <w:autoSpaceDN/>
        <w:contextualSpacing/>
        <w:rPr>
          <w:rFonts w:asciiTheme="minorHAnsi" w:hAnsiTheme="minorHAnsi"/>
        </w:rPr>
      </w:pPr>
      <w:r w:rsidRPr="00793AD4">
        <w:rPr>
          <w:rFonts w:asciiTheme="minorHAnsi" w:hAnsiTheme="minorHAnsi"/>
        </w:rPr>
        <w:t>Os produtos serão recebidos:</w:t>
      </w:r>
    </w:p>
    <w:p w14:paraId="192D1D30" w14:textId="77777777" w:rsidR="00793AD4" w:rsidRPr="00793AD4" w:rsidRDefault="00793AD4" w:rsidP="00F66CCB">
      <w:pPr>
        <w:pStyle w:val="PargrafodaLista"/>
        <w:widowControl/>
        <w:numPr>
          <w:ilvl w:val="0"/>
          <w:numId w:val="36"/>
        </w:numPr>
        <w:autoSpaceDE/>
        <w:autoSpaceDN/>
        <w:contextualSpacing/>
        <w:rPr>
          <w:rFonts w:asciiTheme="minorHAnsi" w:hAnsiTheme="minorHAnsi"/>
        </w:rPr>
      </w:pPr>
      <w:r w:rsidRPr="00793AD4">
        <w:rPr>
          <w:rFonts w:asciiTheme="minorHAnsi" w:hAnsiTheme="minorHAnsi"/>
        </w:rPr>
        <w:t>Provisoriamente, no ato da entrega, para efeito posterior verificação da conformidade do material com a especificação, oportunidade em que se observarão apenas as informações constantes da fatura e das embalagens, em confronto com a respectiva nota de empenho;</w:t>
      </w:r>
    </w:p>
    <w:p w14:paraId="72C5721B" w14:textId="77777777" w:rsidR="00793AD4" w:rsidRPr="00793AD4" w:rsidRDefault="00793AD4" w:rsidP="00F66CCB">
      <w:pPr>
        <w:pStyle w:val="PargrafodaLista"/>
        <w:widowControl/>
        <w:numPr>
          <w:ilvl w:val="0"/>
          <w:numId w:val="36"/>
        </w:numPr>
        <w:autoSpaceDE/>
        <w:autoSpaceDN/>
        <w:contextualSpacing/>
        <w:rPr>
          <w:rFonts w:asciiTheme="minorHAnsi" w:hAnsiTheme="minorHAnsi"/>
        </w:rPr>
      </w:pPr>
      <w:r w:rsidRPr="00793AD4">
        <w:rPr>
          <w:rFonts w:asciiTheme="minorHAnsi" w:hAnsiTheme="minorHAnsi"/>
        </w:rPr>
        <w:t>Definitivamente, após a verificação da qualidade e quantidade do material e consequente aceitação, que deverá acontecer em até 05 (cinco) dias úteis, contados a partir do recebimento provisório.</w:t>
      </w:r>
    </w:p>
    <w:p w14:paraId="1BB77471" w14:textId="77777777" w:rsidR="00793AD4" w:rsidRPr="00793AD4" w:rsidRDefault="00793AD4" w:rsidP="00F66CCB">
      <w:pPr>
        <w:pStyle w:val="PargrafodaLista"/>
        <w:widowControl/>
        <w:numPr>
          <w:ilvl w:val="2"/>
          <w:numId w:val="31"/>
        </w:numPr>
        <w:autoSpaceDE/>
        <w:autoSpaceDN/>
        <w:contextualSpacing/>
        <w:rPr>
          <w:rFonts w:asciiTheme="minorHAnsi" w:hAnsiTheme="minorHAnsi"/>
          <w:b/>
        </w:rPr>
      </w:pPr>
      <w:r w:rsidRPr="00793AD4">
        <w:rPr>
          <w:rFonts w:asciiTheme="minorHAnsi" w:hAnsiTheme="minorHAnsi"/>
        </w:rPr>
        <w:t>O descarregamento do produto ficará a cargo do fornecedor, devendo ser providenciada a mão-de-obra necessária.</w:t>
      </w:r>
    </w:p>
    <w:p w14:paraId="67FAC5A0" w14:textId="77777777" w:rsidR="00793AD4" w:rsidRPr="00793AD4" w:rsidRDefault="00793AD4" w:rsidP="00F66CCB">
      <w:pPr>
        <w:pStyle w:val="PargrafodaLista"/>
        <w:widowControl/>
        <w:numPr>
          <w:ilvl w:val="2"/>
          <w:numId w:val="31"/>
        </w:numPr>
        <w:autoSpaceDE/>
        <w:autoSpaceDN/>
        <w:contextualSpacing/>
        <w:rPr>
          <w:rFonts w:asciiTheme="minorHAnsi" w:hAnsiTheme="minorHAnsi"/>
          <w:b/>
        </w:rPr>
      </w:pPr>
      <w:r w:rsidRPr="00793AD4">
        <w:rPr>
          <w:rFonts w:asciiTheme="minorHAnsi" w:hAnsiTheme="minorHAnsi"/>
        </w:rPr>
        <w:t>O recebimento/aprovação do(s) produto(s) pelo CONTRATANTE não exclui a responsabilidade civil do fornecedor por vícios de quantidade ou qualidade do(s) produto(s) ou disparidades com as especificações estabelecidas, verificadas posteriormente, garantindo-se a Administração as faculdades previstas no art. 18 da Lei n.º 8.078/90.</w:t>
      </w:r>
    </w:p>
    <w:p w14:paraId="1A7C7C45" w14:textId="77777777" w:rsidR="00793AD4" w:rsidRPr="00793AD4" w:rsidRDefault="00793AD4" w:rsidP="00F66CCB">
      <w:pPr>
        <w:pStyle w:val="PargrafodaLista"/>
        <w:widowControl/>
        <w:numPr>
          <w:ilvl w:val="0"/>
          <w:numId w:val="31"/>
        </w:numPr>
        <w:autoSpaceDE/>
        <w:autoSpaceDN/>
        <w:contextualSpacing/>
        <w:rPr>
          <w:rFonts w:asciiTheme="minorHAnsi" w:hAnsiTheme="minorHAnsi"/>
          <w:b/>
        </w:rPr>
      </w:pPr>
      <w:r w:rsidRPr="00793AD4">
        <w:rPr>
          <w:rFonts w:asciiTheme="minorHAnsi" w:hAnsiTheme="minorHAnsi"/>
          <w:b/>
        </w:rPr>
        <w:t>PAGAMENTO:</w:t>
      </w:r>
    </w:p>
    <w:p w14:paraId="34B8212F"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 xml:space="preserve">O pagamento à CONTRATADA será feito até 30 dias após o recebimento da nota fiscal pela CONTRATANTE. O pagamento será efetuado por meio de ordem bancária emitida por </w:t>
      </w:r>
      <w:r w:rsidRPr="00793AD4">
        <w:rPr>
          <w:rFonts w:asciiTheme="minorHAnsi" w:hAnsiTheme="minorHAnsi"/>
        </w:rPr>
        <w:lastRenderedPageBreak/>
        <w:t>processamento eletrônico, a crédito da CONTRATADA em um dos bancos credenciados pela CONTRATANTE, com base nos documentos fiscais devidamente conferidos e aprovados pela CONTRATANTE.</w:t>
      </w:r>
    </w:p>
    <w:p w14:paraId="16DDD1CE"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As Notas Fiscais que apresentarem incorreções serão devolvidas à CONTRATADA e o prazo para o pagamento passará a correr a partir da data da reapresentação do documento, considerado válido pelo CONTRATANTE.</w:t>
      </w:r>
    </w:p>
    <w:p w14:paraId="56C69B7C"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Eventual situação de irregularidade fiscal da contratada não impede o pagamento, se o fornecimento tiver sido prestado e atestado. Tal hipótese ensejará, entretanto, a adoção das providências tendentes ao sancionamento da empresa e rescisão contratual.</w:t>
      </w:r>
    </w:p>
    <w:p w14:paraId="1C47C11C"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As despesas de frete/embalagem deverão estar inclusas no preço proposto, e em hipótese alguma poderão ser destacadas quando da emissão da Nota fiscal/fatura.</w:t>
      </w:r>
    </w:p>
    <w:p w14:paraId="07C81994" w14:textId="77777777" w:rsidR="00793AD4" w:rsidRPr="00793AD4" w:rsidRDefault="00793AD4" w:rsidP="00F66CCB">
      <w:pPr>
        <w:pStyle w:val="PargrafodaLista"/>
        <w:widowControl/>
        <w:numPr>
          <w:ilvl w:val="0"/>
          <w:numId w:val="31"/>
        </w:numPr>
        <w:autoSpaceDE/>
        <w:autoSpaceDN/>
        <w:contextualSpacing/>
        <w:rPr>
          <w:rFonts w:asciiTheme="minorHAnsi" w:hAnsiTheme="minorHAnsi"/>
          <w:b/>
        </w:rPr>
      </w:pPr>
      <w:r w:rsidRPr="00793AD4">
        <w:rPr>
          <w:rFonts w:asciiTheme="minorHAnsi" w:hAnsiTheme="minorHAnsi"/>
          <w:b/>
        </w:rPr>
        <w:t>PENALIDADES</w:t>
      </w:r>
    </w:p>
    <w:p w14:paraId="228A0468"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O serviço a ser prestado deverá seguir as especificações contidas neste Termo de Referência. O descumprimento total ou parcial de qualquer obrigação estabelecida sujeitará a CONTRATADA às sanções legais aplicáveis, garantida a prévia e ampla defesa;</w:t>
      </w:r>
    </w:p>
    <w:p w14:paraId="23D7C1C1" w14:textId="77777777" w:rsidR="00793AD4" w:rsidRPr="00793AD4" w:rsidRDefault="00793AD4" w:rsidP="00F66CCB">
      <w:pPr>
        <w:pStyle w:val="PargrafodaLista"/>
        <w:widowControl/>
        <w:numPr>
          <w:ilvl w:val="1"/>
          <w:numId w:val="31"/>
        </w:numPr>
        <w:autoSpaceDE/>
        <w:autoSpaceDN/>
        <w:contextualSpacing/>
        <w:rPr>
          <w:rFonts w:asciiTheme="minorHAnsi" w:hAnsiTheme="minorHAnsi"/>
        </w:rPr>
      </w:pPr>
      <w:r w:rsidRPr="00793AD4">
        <w:rPr>
          <w:rFonts w:asciiTheme="minorHAnsi" w:hAnsiTheme="minorHAnsi"/>
        </w:rPr>
        <w:t>Além das penalidades legalmente previstas e sem prejuízo das mesmas, a CONTRATADA ficará sujeita às sanções a seguir relacionadas:</w:t>
      </w:r>
    </w:p>
    <w:p w14:paraId="2730D6E4" w14:textId="77777777" w:rsidR="00793AD4" w:rsidRPr="00793AD4" w:rsidRDefault="00793AD4" w:rsidP="00F66CCB">
      <w:pPr>
        <w:pStyle w:val="PargrafodaLista"/>
        <w:widowControl/>
        <w:numPr>
          <w:ilvl w:val="0"/>
          <w:numId w:val="34"/>
        </w:numPr>
        <w:autoSpaceDE/>
        <w:autoSpaceDN/>
        <w:contextualSpacing/>
        <w:rPr>
          <w:rFonts w:asciiTheme="minorHAnsi" w:hAnsiTheme="minorHAnsi"/>
        </w:rPr>
      </w:pPr>
      <w:r w:rsidRPr="00793AD4">
        <w:rPr>
          <w:rFonts w:asciiTheme="minorHAnsi" w:hAnsiTheme="minorHAnsi"/>
        </w:rPr>
        <w:t>Advertência;</w:t>
      </w:r>
    </w:p>
    <w:p w14:paraId="17B0B123" w14:textId="77777777" w:rsidR="00793AD4" w:rsidRPr="00793AD4" w:rsidRDefault="00793AD4" w:rsidP="00F66CCB">
      <w:pPr>
        <w:pStyle w:val="PargrafodaLista"/>
        <w:widowControl/>
        <w:numPr>
          <w:ilvl w:val="0"/>
          <w:numId w:val="34"/>
        </w:numPr>
        <w:autoSpaceDE/>
        <w:autoSpaceDN/>
        <w:contextualSpacing/>
        <w:rPr>
          <w:rFonts w:asciiTheme="minorHAnsi" w:hAnsiTheme="minorHAnsi"/>
        </w:rPr>
      </w:pPr>
      <w:r w:rsidRPr="00793AD4">
        <w:rPr>
          <w:rFonts w:asciiTheme="minorHAnsi" w:hAnsiTheme="minorHAnsi"/>
        </w:rPr>
        <w:t>Multa de 2% (dois por cento) sobre o valor da Autorização de Execução de Serviço em caso de atraso de entrega dos serviços solicitados;</w:t>
      </w:r>
    </w:p>
    <w:p w14:paraId="70884A0D" w14:textId="77777777" w:rsidR="00793AD4" w:rsidRPr="00793AD4" w:rsidRDefault="00793AD4" w:rsidP="00F66CCB">
      <w:pPr>
        <w:pStyle w:val="PargrafodaLista"/>
        <w:widowControl/>
        <w:numPr>
          <w:ilvl w:val="0"/>
          <w:numId w:val="34"/>
        </w:numPr>
        <w:autoSpaceDE/>
        <w:autoSpaceDN/>
        <w:contextualSpacing/>
        <w:rPr>
          <w:rFonts w:asciiTheme="minorHAnsi" w:hAnsiTheme="minorHAnsi"/>
        </w:rPr>
      </w:pPr>
      <w:r w:rsidRPr="00793AD4">
        <w:rPr>
          <w:rFonts w:asciiTheme="minorHAnsi" w:hAnsiTheme="minorHAnsi"/>
        </w:rPr>
        <w:t>O valor da multa, apurada após regular procedimento administrativo, será descontado dos pagamentos eventualmente devidos pela CONTRATANTE, da garantia ou cobrados judicialmente;</w:t>
      </w:r>
    </w:p>
    <w:p w14:paraId="378DD9B9" w14:textId="05DD8189" w:rsidR="00793AD4" w:rsidRPr="00793AD4" w:rsidRDefault="00793AD4" w:rsidP="00F66CCB">
      <w:pPr>
        <w:pStyle w:val="PargrafodaLista"/>
        <w:widowControl/>
        <w:numPr>
          <w:ilvl w:val="0"/>
          <w:numId w:val="34"/>
        </w:numPr>
        <w:autoSpaceDE/>
        <w:autoSpaceDN/>
        <w:contextualSpacing/>
        <w:rPr>
          <w:rFonts w:asciiTheme="minorHAnsi" w:hAnsiTheme="minorHAnsi"/>
        </w:rPr>
      </w:pPr>
      <w:r w:rsidRPr="00793AD4">
        <w:rPr>
          <w:rFonts w:asciiTheme="minorHAnsi" w:hAnsiTheme="minorHAnsi"/>
        </w:rPr>
        <w:t>Glosa de valores de serviços que não forem aceitos pela fiscalização de contrato.</w:t>
      </w:r>
    </w:p>
    <w:p w14:paraId="1DBF2223" w14:textId="77777777" w:rsidR="00793AD4" w:rsidRPr="00793AD4" w:rsidRDefault="00793AD4" w:rsidP="00793AD4">
      <w:pPr>
        <w:pStyle w:val="PargrafodaLista"/>
        <w:widowControl/>
        <w:autoSpaceDE/>
        <w:autoSpaceDN/>
        <w:ind w:left="1080"/>
        <w:contextualSpacing/>
        <w:rPr>
          <w:rFonts w:asciiTheme="minorHAnsi" w:hAnsiTheme="minorHAnsi"/>
        </w:rPr>
      </w:pPr>
    </w:p>
    <w:p w14:paraId="57E65191" w14:textId="3A811A5F" w:rsidR="00793AD4" w:rsidRPr="00793AD4" w:rsidRDefault="00793AD4" w:rsidP="00F66CCB">
      <w:pPr>
        <w:pStyle w:val="PargrafodaLista"/>
        <w:widowControl/>
        <w:numPr>
          <w:ilvl w:val="0"/>
          <w:numId w:val="31"/>
        </w:numPr>
        <w:autoSpaceDE/>
        <w:autoSpaceDN/>
        <w:ind w:left="714" w:hanging="357"/>
        <w:contextualSpacing/>
        <w:rPr>
          <w:rFonts w:asciiTheme="minorHAnsi" w:hAnsiTheme="minorHAnsi"/>
          <w:b/>
        </w:rPr>
      </w:pPr>
      <w:r w:rsidRPr="00793AD4">
        <w:rPr>
          <w:rFonts w:asciiTheme="minorHAnsi" w:hAnsiTheme="minorHAnsi"/>
          <w:b/>
        </w:rPr>
        <w:t>ASSINATURA DO RESPONSÁVEL PELO TERMO DE REFERÊNCIA :</w:t>
      </w:r>
    </w:p>
    <w:p w14:paraId="4C74DD8F" w14:textId="77777777" w:rsidR="004D67E4" w:rsidRDefault="004D67E4" w:rsidP="004D67E4">
      <w:pPr>
        <w:spacing w:after="60"/>
        <w:rPr>
          <w:rFonts w:asciiTheme="minorHAnsi" w:hAnsiTheme="minorHAnsi"/>
          <w:b/>
        </w:rPr>
      </w:pPr>
    </w:p>
    <w:p w14:paraId="25C8F37C" w14:textId="65A029EA" w:rsidR="00793AD4" w:rsidRPr="00793AD4" w:rsidRDefault="00793AD4" w:rsidP="004D67E4">
      <w:pPr>
        <w:spacing w:after="60"/>
        <w:jc w:val="center"/>
        <w:rPr>
          <w:rFonts w:asciiTheme="minorHAnsi" w:hAnsiTheme="minorHAnsi"/>
          <w:b/>
        </w:rPr>
      </w:pPr>
      <w:r w:rsidRPr="00793AD4">
        <w:rPr>
          <w:rFonts w:asciiTheme="minorHAnsi" w:hAnsiTheme="minorHAnsi"/>
          <w:b/>
        </w:rPr>
        <w:t>Oswaldo Ricardo da Rocha Junior</w:t>
      </w:r>
    </w:p>
    <w:p w14:paraId="2931955E" w14:textId="77777777" w:rsidR="00793AD4" w:rsidRPr="00793AD4" w:rsidRDefault="00793AD4" w:rsidP="00793AD4">
      <w:pPr>
        <w:spacing w:after="60"/>
        <w:jc w:val="center"/>
        <w:rPr>
          <w:rFonts w:asciiTheme="minorHAnsi" w:hAnsiTheme="minorHAnsi"/>
          <w:b/>
        </w:rPr>
      </w:pPr>
      <w:r w:rsidRPr="00793AD4">
        <w:rPr>
          <w:rFonts w:asciiTheme="minorHAnsi" w:hAnsiTheme="minorHAnsi"/>
          <w:b/>
        </w:rPr>
        <w:t>Analista de Sistemas</w:t>
      </w:r>
    </w:p>
    <w:p w14:paraId="6E3C0F43" w14:textId="77777777" w:rsidR="00793AD4" w:rsidRPr="00793AD4" w:rsidRDefault="00793AD4" w:rsidP="00793AD4">
      <w:pPr>
        <w:spacing w:after="60"/>
        <w:jc w:val="center"/>
        <w:rPr>
          <w:rFonts w:asciiTheme="minorHAnsi" w:hAnsiTheme="minorHAnsi"/>
          <w:b/>
        </w:rPr>
      </w:pPr>
      <w:r w:rsidRPr="00793AD4">
        <w:rPr>
          <w:rFonts w:asciiTheme="minorHAnsi" w:hAnsiTheme="minorHAnsi"/>
          <w:b/>
        </w:rPr>
        <w:t>CPF 081.376.438-69</w:t>
      </w:r>
    </w:p>
    <w:p w14:paraId="2D001F6A" w14:textId="4DE36051" w:rsidR="00476008" w:rsidRDefault="00476008">
      <w:pPr>
        <w:rPr>
          <w:rFonts w:asciiTheme="minorHAnsi" w:hAnsiTheme="minorHAnsi"/>
          <w:b/>
        </w:rPr>
      </w:pPr>
      <w:r>
        <w:rPr>
          <w:rFonts w:asciiTheme="minorHAnsi" w:hAnsiTheme="minorHAnsi"/>
          <w:b/>
        </w:rPr>
        <w:br w:type="page"/>
      </w: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DB379BA" w:rsidR="00555E87" w:rsidRPr="00647347" w:rsidRDefault="00555E87" w:rsidP="00555E87">
      <w:pPr>
        <w:jc w:val="both"/>
        <w:rPr>
          <w:rFonts w:asciiTheme="minorHAnsi" w:hAnsiTheme="minorHAnsi" w:cstheme="minorHAnsi"/>
          <w:b/>
        </w:rPr>
      </w:pPr>
      <w:r w:rsidRPr="00476008">
        <w:rPr>
          <w:rFonts w:asciiTheme="minorHAnsi" w:hAnsiTheme="minorHAnsi" w:cstheme="minorHAnsi"/>
          <w:b/>
        </w:rPr>
        <w:t xml:space="preserve">PREGÃO ELETRÔNICO N.º </w:t>
      </w:r>
      <w:r w:rsidR="00751697" w:rsidRPr="00476008">
        <w:rPr>
          <w:rFonts w:asciiTheme="minorHAnsi" w:hAnsiTheme="minorHAnsi" w:cstheme="minorHAnsi"/>
          <w:b/>
        </w:rPr>
        <w:t>084/2025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18236F0" w:rsidR="00555E87" w:rsidRPr="00476008" w:rsidRDefault="00555E87" w:rsidP="00555E87">
      <w:pPr>
        <w:jc w:val="both"/>
        <w:rPr>
          <w:rFonts w:asciiTheme="minorHAnsi" w:hAnsiTheme="minorHAnsi" w:cstheme="minorHAnsi"/>
          <w:b/>
          <w:bCs/>
        </w:rPr>
      </w:pPr>
      <w:r w:rsidRPr="00476008">
        <w:rPr>
          <w:rFonts w:asciiTheme="minorHAnsi" w:hAnsiTheme="minorHAnsi" w:cstheme="minorHAnsi"/>
          <w:b/>
          <w:bCs/>
        </w:rPr>
        <w:t xml:space="preserve">Referência: PREGÃO ELETRÔNICO N.º </w:t>
      </w:r>
      <w:r w:rsidR="00751697" w:rsidRPr="00476008">
        <w:rPr>
          <w:rFonts w:asciiTheme="minorHAnsi" w:hAnsiTheme="minorHAnsi" w:cstheme="minorHAnsi"/>
          <w:b/>
          <w:bCs/>
        </w:rPr>
        <w:t>084/2025</w:t>
      </w:r>
    </w:p>
    <w:p w14:paraId="7DEBE48B" w14:textId="77777777" w:rsidR="00555E87" w:rsidRPr="00476008" w:rsidRDefault="00555E87" w:rsidP="00A50BBE">
      <w:pPr>
        <w:tabs>
          <w:tab w:val="left" w:pos="8931"/>
          <w:tab w:val="left" w:pos="9214"/>
        </w:tabs>
        <w:jc w:val="both"/>
        <w:rPr>
          <w:rFonts w:asciiTheme="minorHAnsi" w:hAnsiTheme="minorHAnsi"/>
        </w:rPr>
      </w:pPr>
    </w:p>
    <w:p w14:paraId="3B9F29E0" w14:textId="77777777" w:rsidR="006F764C" w:rsidRDefault="006F764C" w:rsidP="006F764C">
      <w:pPr>
        <w:jc w:val="both"/>
        <w:rPr>
          <w:rFonts w:cs="Calibri"/>
          <w:b/>
        </w:rPr>
      </w:pPr>
      <w:r w:rsidRPr="00476008">
        <w:rPr>
          <w:rFonts w:asciiTheme="minorHAnsi" w:hAnsiTheme="minorHAnsi" w:cstheme="minorHAnsi"/>
          <w:b/>
        </w:rPr>
        <w:t xml:space="preserve">OBJETO: </w:t>
      </w:r>
      <w:r w:rsidRPr="00476008">
        <w:rPr>
          <w:rFonts w:asciiTheme="minorHAnsi" w:hAnsiTheme="minorHAnsi" w:cs="Calibri"/>
          <w:b/>
        </w:rPr>
        <w:t xml:space="preserve"> REGISTRO DE PREÇOS COM RESERVA DE COTA DE ATÉ 25%</w:t>
      </w:r>
      <w:r w:rsidRPr="000C62C7">
        <w:rPr>
          <w:rFonts w:asciiTheme="minorHAnsi" w:hAnsiTheme="minorHAnsi" w:cs="Calibri"/>
          <w:b/>
        </w:rPr>
        <w:t xml:space="preserve"> EXCLUSIVA PARA MICROEMPRESAS E EMPRESAS DE PEQUENO PORTE, VISANDO EVENTUAL E FUTURA AQUISIÇÃO DE</w:t>
      </w:r>
      <w:r>
        <w:rPr>
          <w:rFonts w:cs="Calibri"/>
          <w:b/>
        </w:rPr>
        <w:t xml:space="preserve"> </w:t>
      </w:r>
      <w:r>
        <w:rPr>
          <w:rFonts w:asciiTheme="minorHAnsi" w:hAnsiTheme="minorHAnsi" w:cs="Calibri"/>
          <w:b/>
        </w:rPr>
        <w:t>COMPUTADORES, NOTEBOOKS, MONITORES DE VÍDEO, IMPRESSORAS MULTIFUNCIONAIS, TABLETS E LICENÇAS DE USO MICROSOFT OFFICE 2024, VISANDO SUPRIR AS DEMANDAS OPERACIONAIS DOS DEPARTAMENTOS MUNICIPAIS, PELO PERÍODO DE 12 (DOZE) MESES,</w:t>
      </w:r>
      <w:r>
        <w:rPr>
          <w:rFonts w:cs="Calibri"/>
          <w:b/>
        </w:rPr>
        <w:t xml:space="preserve"> </w:t>
      </w:r>
      <w:r w:rsidRPr="009E4F60">
        <w:rPr>
          <w:rFonts w:asciiTheme="minorHAnsi" w:hAnsiTheme="minorHAnsi" w:cs="Calibri"/>
          <w:b/>
        </w:rPr>
        <w:t>DE</w:t>
      </w:r>
      <w:r w:rsidRPr="00DC1840">
        <w:rPr>
          <w:rFonts w:asciiTheme="minorHAnsi" w:hAnsiTheme="minorHAnsi" w:cs="Calibri"/>
          <w:b/>
        </w:rPr>
        <w:t xml:space="preserve"> </w:t>
      </w:r>
      <w:r w:rsidRPr="009E4F60">
        <w:rPr>
          <w:rFonts w:asciiTheme="minorHAnsi" w:hAnsiTheme="minorHAnsi" w:cs="Calibri"/>
          <w:b/>
        </w:rPr>
        <w:t>ACORDO COM AS DESCRIÇÕES, QUANTITATIVOS E CONDIÇÕES CONSTANTES NO ANEXO I  DESTE EDITAL.</w:t>
      </w:r>
    </w:p>
    <w:p w14:paraId="728A0CBA" w14:textId="77777777" w:rsidR="00476008" w:rsidRDefault="00476008" w:rsidP="0039681C">
      <w:pPr>
        <w:jc w:val="both"/>
        <w:rPr>
          <w:rFonts w:asciiTheme="minorHAnsi" w:hAnsiTheme="minorHAnsi"/>
        </w:rPr>
      </w:pPr>
    </w:p>
    <w:p w14:paraId="219D7EA3" w14:textId="71B61D2C"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3BD1CB3"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5E9B9ECF" w14:textId="77777777" w:rsidR="006F764C" w:rsidRPr="00647347" w:rsidRDefault="006F764C" w:rsidP="009E4C62">
      <w:pPr>
        <w:tabs>
          <w:tab w:val="left" w:pos="1134"/>
          <w:tab w:val="left" w:pos="9356"/>
          <w:tab w:val="left" w:pos="9639"/>
        </w:tabs>
        <w:spacing w:before="140"/>
        <w:ind w:left="284" w:right="34"/>
        <w:jc w:val="both"/>
        <w:rPr>
          <w:rFonts w:asciiTheme="minorHAnsi" w:hAnsiTheme="minorHAnsi"/>
        </w:rPr>
      </w:pPr>
    </w:p>
    <w:tbl>
      <w:tblPr>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476008">
        <w:tc>
          <w:tcPr>
            <w:tcW w:w="851" w:type="dxa"/>
            <w:tcBorders>
              <w:top w:val="single" w:sz="4" w:space="0" w:color="auto"/>
              <w:left w:val="single" w:sz="4" w:space="0" w:color="auto"/>
              <w:bottom w:val="single" w:sz="4" w:space="0" w:color="auto"/>
              <w:right w:val="single" w:sz="4" w:space="0" w:color="auto"/>
            </w:tcBorders>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tcBorders>
              <w:top w:val="single" w:sz="4" w:space="0" w:color="auto"/>
              <w:left w:val="single" w:sz="4" w:space="0" w:color="auto"/>
              <w:bottom w:val="single" w:sz="4" w:space="0" w:color="auto"/>
              <w:right w:val="single" w:sz="4" w:space="0" w:color="auto"/>
            </w:tcBorders>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tcBorders>
              <w:top w:val="single" w:sz="4" w:space="0" w:color="auto"/>
              <w:left w:val="single" w:sz="4" w:space="0" w:color="auto"/>
              <w:bottom w:val="single" w:sz="4" w:space="0" w:color="auto"/>
              <w:right w:val="single" w:sz="4" w:space="0" w:color="auto"/>
            </w:tcBorders>
            <w:vAlign w:val="center"/>
          </w:tcPr>
          <w:p w14:paraId="54223579" w14:textId="03483E59" w:rsidR="0039681C" w:rsidRPr="005C6BF8" w:rsidRDefault="0039681C" w:rsidP="00476008">
            <w:pPr>
              <w:jc w:val="center"/>
              <w:rPr>
                <w:rFonts w:asciiTheme="minorHAnsi" w:hAnsiTheme="minorHAnsi"/>
                <w:b/>
                <w:bCs/>
              </w:rPr>
            </w:pPr>
            <w:r>
              <w:rPr>
                <w:rFonts w:asciiTheme="minorHAnsi" w:hAnsiTheme="minorHAnsi"/>
                <w:b/>
                <w:bCs/>
              </w:rPr>
              <w:t>QUANTIDADE</w:t>
            </w:r>
          </w:p>
        </w:tc>
        <w:tc>
          <w:tcPr>
            <w:tcW w:w="1276" w:type="dxa"/>
            <w:tcBorders>
              <w:top w:val="single" w:sz="4" w:space="0" w:color="auto"/>
              <w:left w:val="single" w:sz="4" w:space="0" w:color="auto"/>
              <w:bottom w:val="single" w:sz="4" w:space="0" w:color="auto"/>
              <w:right w:val="single" w:sz="4" w:space="0" w:color="auto"/>
            </w:tcBorders>
            <w:vAlign w:val="center"/>
          </w:tcPr>
          <w:p w14:paraId="06AE08A2" w14:textId="59EC5DCE" w:rsidR="0039681C" w:rsidRDefault="0039681C" w:rsidP="006E34C7">
            <w:pPr>
              <w:jc w:val="center"/>
              <w:rPr>
                <w:rFonts w:asciiTheme="minorHAnsi" w:hAnsiTheme="minorHAnsi"/>
                <w:b/>
                <w:bCs/>
              </w:rPr>
            </w:pPr>
            <w:r>
              <w:rPr>
                <w:rFonts w:asciiTheme="minorHAnsi" w:hAnsiTheme="minorHAnsi"/>
                <w:b/>
                <w:bCs/>
              </w:rPr>
              <w:t>MARCA</w:t>
            </w:r>
          </w:p>
        </w:tc>
        <w:tc>
          <w:tcPr>
            <w:tcW w:w="1276" w:type="dxa"/>
            <w:tcBorders>
              <w:top w:val="single" w:sz="4" w:space="0" w:color="auto"/>
              <w:left w:val="single" w:sz="4" w:space="0" w:color="auto"/>
              <w:bottom w:val="single" w:sz="4" w:space="0" w:color="auto"/>
              <w:right w:val="single" w:sz="4" w:space="0" w:color="auto"/>
            </w:tcBorders>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tcBorders>
              <w:top w:val="single" w:sz="4" w:space="0" w:color="auto"/>
              <w:left w:val="single" w:sz="4" w:space="0" w:color="auto"/>
              <w:bottom w:val="single" w:sz="4" w:space="0" w:color="auto"/>
              <w:right w:val="single" w:sz="4" w:space="0" w:color="auto"/>
            </w:tcBorders>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tcBorders>
              <w:top w:val="single" w:sz="4" w:space="0" w:color="auto"/>
              <w:left w:val="single" w:sz="4" w:space="0" w:color="auto"/>
              <w:bottom w:val="single" w:sz="4" w:space="0" w:color="auto"/>
              <w:right w:val="single" w:sz="4" w:space="0" w:color="auto"/>
            </w:tcBorders>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476008">
        <w:trPr>
          <w:trHeight w:val="226"/>
        </w:trPr>
        <w:tc>
          <w:tcPr>
            <w:tcW w:w="851" w:type="dxa"/>
            <w:tcBorders>
              <w:top w:val="single" w:sz="4" w:space="0" w:color="auto"/>
              <w:left w:val="single" w:sz="4" w:space="0" w:color="auto"/>
              <w:bottom w:val="single" w:sz="4" w:space="0" w:color="auto"/>
              <w:right w:val="single" w:sz="4" w:space="0" w:color="auto"/>
            </w:tcBorders>
          </w:tcPr>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Borders>
              <w:top w:val="single" w:sz="4" w:space="0" w:color="auto"/>
              <w:left w:val="single" w:sz="4" w:space="0" w:color="auto"/>
              <w:bottom w:val="single" w:sz="4" w:space="0" w:color="auto"/>
              <w:right w:val="single" w:sz="4" w:space="0" w:color="auto"/>
            </w:tcBorders>
          </w:tcPr>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Borders>
              <w:top w:val="single" w:sz="4" w:space="0" w:color="auto"/>
              <w:left w:val="single" w:sz="4" w:space="0" w:color="auto"/>
              <w:bottom w:val="single" w:sz="4" w:space="0" w:color="auto"/>
              <w:right w:val="single" w:sz="4" w:space="0" w:color="auto"/>
            </w:tcBorders>
          </w:tcPr>
          <w:p w14:paraId="2AE583B8" w14:textId="4D4CD679" w:rsidR="0039681C" w:rsidRPr="005C6BF8" w:rsidRDefault="0039681C" w:rsidP="00476008">
            <w:pPr>
              <w:jc w:val="center"/>
              <w:rPr>
                <w:rFonts w:asciiTheme="minorHAnsi" w:hAnsiTheme="minorHAnsi"/>
              </w:rPr>
            </w:pPr>
            <w:r w:rsidRPr="005C6BF8">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14:paraId="5A07FA7B" w14:textId="1D52E0E4" w:rsidR="0039681C" w:rsidRPr="005C6BF8" w:rsidRDefault="0039681C" w:rsidP="00476008">
            <w:pPr>
              <w:jc w:val="center"/>
              <w:rPr>
                <w:rFonts w:asciiTheme="minorHAnsi" w:hAnsiTheme="minorHAnsi"/>
              </w:rPr>
            </w:pPr>
            <w:r w:rsidRPr="005C6BF8">
              <w:rPr>
                <w:rFonts w:asciiTheme="minorHAnsi" w:hAnsiTheme="minorHAnsi"/>
              </w:rPr>
              <w:t>.......</w:t>
            </w:r>
          </w:p>
        </w:tc>
        <w:tc>
          <w:tcPr>
            <w:tcW w:w="1985" w:type="dxa"/>
            <w:tcBorders>
              <w:top w:val="single" w:sz="4" w:space="0" w:color="auto"/>
              <w:left w:val="single" w:sz="4" w:space="0" w:color="auto"/>
              <w:bottom w:val="single" w:sz="4" w:space="0" w:color="auto"/>
              <w:right w:val="single" w:sz="4" w:space="0" w:color="auto"/>
            </w:tcBorders>
          </w:tcPr>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D70DFF">
        <w:trPr>
          <w:trHeight w:val="346"/>
        </w:trPr>
        <w:tc>
          <w:tcPr>
            <w:tcW w:w="10348" w:type="dxa"/>
            <w:gridSpan w:val="7"/>
            <w:tcBorders>
              <w:top w:val="single" w:sz="4" w:space="0" w:color="auto"/>
              <w:left w:val="single" w:sz="4" w:space="0" w:color="auto"/>
              <w:bottom w:val="single" w:sz="4" w:space="0" w:color="auto"/>
              <w:right w:val="single" w:sz="4" w:space="0" w:color="auto"/>
            </w:tcBorders>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2D30B451" w:rsidR="00941D9B"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08257D3" w14:textId="752C8231" w:rsidR="004D2E9D" w:rsidRDefault="004D2E9D">
      <w:pPr>
        <w:rPr>
          <w:rFonts w:asciiTheme="minorHAnsi" w:hAnsiTheme="minorHAnsi" w:cs="Calibri"/>
        </w:rPr>
      </w:pPr>
      <w:r>
        <w:rPr>
          <w:rFonts w:asciiTheme="minorHAnsi" w:hAnsiTheme="minorHAnsi" w:cs="Calibri"/>
        </w:rPr>
        <w:br w:type="page"/>
      </w: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3A036203"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751697">
        <w:rPr>
          <w:rFonts w:asciiTheme="minorHAnsi" w:hAnsiTheme="minorHAnsi"/>
        </w:rPr>
        <w:t>084/2025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9"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40" w:name="_bookmark39"/>
      <w:bookmarkStart w:id="41" w:name="_bookmark40"/>
      <w:bookmarkStart w:id="42" w:name="_bookmark41"/>
      <w:bookmarkStart w:id="43" w:name="_bookmark42"/>
      <w:bookmarkStart w:id="44" w:name="_bookmark43"/>
      <w:bookmarkStart w:id="45" w:name="_bookmark44"/>
      <w:bookmarkEnd w:id="40"/>
      <w:bookmarkEnd w:id="41"/>
      <w:bookmarkEnd w:id="42"/>
      <w:bookmarkEnd w:id="43"/>
      <w:bookmarkEnd w:id="44"/>
      <w:bookmarkEnd w:id="45"/>
      <w:r w:rsidRPr="00C449DB">
        <w:rPr>
          <w:rFonts w:asciiTheme="minorHAnsi" w:hAnsiTheme="minorHAnsi"/>
          <w:b/>
          <w:bCs/>
          <w:color w:val="000000" w:themeColor="text1"/>
        </w:rPr>
        <w:lastRenderedPageBreak/>
        <w:t xml:space="preserve">ANEXO IV – DECLARAÇÕES CONJUNTAS </w:t>
      </w:r>
    </w:p>
    <w:p w14:paraId="0A9ACB1D" w14:textId="110A38C0"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751697">
        <w:rPr>
          <w:rFonts w:asciiTheme="minorHAnsi" w:hAnsiTheme="minorHAnsi" w:cstheme="minorHAnsi"/>
          <w:b/>
        </w:rPr>
        <w:t>084/2025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F66CCB">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F66CCB">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F66CCB">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F66CCB">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F66CCB">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F66CCB">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F66CCB">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F66CCB">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F66CCB">
      <w:pPr>
        <w:pStyle w:val="Corpodetexto"/>
        <w:numPr>
          <w:ilvl w:val="0"/>
          <w:numId w:val="22"/>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 xml:space="preserve">este processo </w:t>
      </w:r>
      <w:r w:rsidRPr="00C449DB">
        <w:rPr>
          <w:rFonts w:asciiTheme="minorHAnsi" w:hAnsiTheme="minorHAnsi" w:cstheme="minorHAnsi"/>
        </w:rPr>
        <w:lastRenderedPageBreak/>
        <w:t>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Default="00647347" w:rsidP="004D2E9D">
      <w:pPr>
        <w:tabs>
          <w:tab w:val="num" w:pos="142"/>
          <w:tab w:val="left" w:pos="709"/>
        </w:tabs>
        <w:ind w:right="1168"/>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4D2E9D">
      <w:pPr>
        <w:tabs>
          <w:tab w:val="num" w:pos="142"/>
          <w:tab w:val="left" w:pos="709"/>
        </w:tabs>
        <w:ind w:right="1168"/>
        <w:jc w:val="center"/>
        <w:rPr>
          <w:rFonts w:asciiTheme="minorHAnsi" w:hAnsiTheme="minorHAnsi" w:cs="Calibri"/>
          <w:b/>
          <w:szCs w:val="24"/>
        </w:rPr>
      </w:pPr>
    </w:p>
    <w:p w14:paraId="38AFD4D5" w14:textId="56354756" w:rsidR="00647347" w:rsidRPr="00126253" w:rsidRDefault="00647347" w:rsidP="004D2E9D">
      <w:pPr>
        <w:tabs>
          <w:tab w:val="num" w:pos="142"/>
          <w:tab w:val="left" w:pos="709"/>
        </w:tabs>
        <w:ind w:right="1168"/>
        <w:jc w:val="center"/>
        <w:rPr>
          <w:rFonts w:asciiTheme="minorHAnsi" w:hAnsiTheme="minorHAnsi" w:cs="Calibri"/>
          <w:b/>
          <w:szCs w:val="24"/>
        </w:rPr>
      </w:pPr>
      <w:r w:rsidRPr="00476008">
        <w:rPr>
          <w:rFonts w:asciiTheme="minorHAnsi" w:hAnsiTheme="minorHAnsi" w:cs="Calibri"/>
          <w:b/>
          <w:szCs w:val="24"/>
        </w:rPr>
        <w:t xml:space="preserve">PREGÃO ELETRÔNICO N.º </w:t>
      </w:r>
      <w:r w:rsidR="00751697" w:rsidRPr="00476008">
        <w:rPr>
          <w:rFonts w:asciiTheme="minorHAnsi" w:hAnsiTheme="minorHAnsi" w:cs="Calibri"/>
          <w:b/>
          <w:szCs w:val="24"/>
        </w:rPr>
        <w:t>084/2025</w:t>
      </w:r>
    </w:p>
    <w:p w14:paraId="4C84B969" w14:textId="77777777" w:rsidR="00647347" w:rsidRPr="00126253" w:rsidRDefault="00647347" w:rsidP="004D2E9D">
      <w:pPr>
        <w:tabs>
          <w:tab w:val="num" w:pos="142"/>
          <w:tab w:val="left" w:pos="709"/>
        </w:tabs>
        <w:ind w:right="1168"/>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6" w:name="_bookmark48"/>
      <w:bookmarkEnd w:id="46"/>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3BFFEEA" w:rsidR="00D336F9" w:rsidRDefault="00D336F9" w:rsidP="00841A21">
      <w:pPr>
        <w:widowControl/>
        <w:suppressAutoHyphens/>
        <w:autoSpaceDE/>
        <w:autoSpaceDN/>
        <w:jc w:val="center"/>
        <w:rPr>
          <w:rFonts w:ascii="Calibri" w:eastAsia="Lucida Sans Unicode" w:hAnsi="Calibri" w:cs="Times New Roman"/>
          <w:lang w:val="pt-BR" w:eastAsia="pt-BR"/>
        </w:rPr>
      </w:pPr>
      <w:r w:rsidRPr="00476008">
        <w:rPr>
          <w:rFonts w:ascii="Calibri" w:eastAsia="Lucida Sans Unicode" w:hAnsi="Calibri" w:cs="Times New Roman"/>
          <w:lang w:val="pt-BR" w:eastAsia="pt-BR"/>
        </w:rPr>
        <w:t xml:space="preserve">PREGÃO </w:t>
      </w:r>
      <w:r w:rsidR="00506761" w:rsidRPr="00476008">
        <w:rPr>
          <w:rFonts w:ascii="Calibri" w:eastAsia="Lucida Sans Unicode" w:hAnsi="Calibri" w:cs="Times New Roman"/>
          <w:lang w:val="pt-BR" w:eastAsia="pt-BR"/>
        </w:rPr>
        <w:t>ELETRÔNICO</w:t>
      </w:r>
      <w:r w:rsidRPr="00476008">
        <w:rPr>
          <w:rFonts w:ascii="Calibri" w:eastAsia="Lucida Sans Unicode" w:hAnsi="Calibri" w:cs="Times New Roman"/>
          <w:lang w:val="pt-BR" w:eastAsia="pt-BR"/>
        </w:rPr>
        <w:t xml:space="preserve"> Nº </w:t>
      </w:r>
      <w:r w:rsidR="00751697" w:rsidRPr="00476008">
        <w:rPr>
          <w:rFonts w:ascii="Calibri" w:eastAsia="Lucida Sans Unicode" w:hAnsi="Calibri" w:cs="Times New Roman"/>
          <w:lang w:val="pt-BR" w:eastAsia="pt-BR"/>
        </w:rPr>
        <w:t>084/2025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2000673" w14:textId="25F9152D" w:rsidR="009A38F6" w:rsidRPr="009A38F6" w:rsidRDefault="00C4237A" w:rsidP="009A38F6">
      <w:pPr>
        <w:pStyle w:val="PargrafodaLista"/>
        <w:numPr>
          <w:ilvl w:val="1"/>
          <w:numId w:val="1"/>
        </w:numPr>
        <w:ind w:left="709" w:hanging="283"/>
        <w:rPr>
          <w:rFonts w:cs="Calibri"/>
          <w:b/>
        </w:rPr>
      </w:pPr>
      <w:r w:rsidRPr="009A38F6">
        <w:rPr>
          <w:rFonts w:asciiTheme="minorHAnsi" w:hAnsiTheme="minorHAnsi"/>
        </w:rPr>
        <w:t>O</w:t>
      </w:r>
      <w:r w:rsidRPr="009A38F6">
        <w:rPr>
          <w:rFonts w:asciiTheme="minorHAnsi" w:hAnsiTheme="minorHAnsi"/>
          <w:spacing w:val="3"/>
        </w:rPr>
        <w:t xml:space="preserve"> </w:t>
      </w:r>
      <w:r w:rsidRPr="009A38F6">
        <w:rPr>
          <w:rFonts w:asciiTheme="minorHAnsi" w:hAnsiTheme="minorHAnsi"/>
        </w:rPr>
        <w:t>objeto do</w:t>
      </w:r>
      <w:r w:rsidRPr="009A38F6">
        <w:rPr>
          <w:rFonts w:asciiTheme="minorHAnsi" w:hAnsiTheme="minorHAnsi"/>
          <w:spacing w:val="2"/>
        </w:rPr>
        <w:t xml:space="preserve"> </w:t>
      </w:r>
      <w:r w:rsidRPr="009A38F6">
        <w:rPr>
          <w:rFonts w:asciiTheme="minorHAnsi" w:hAnsiTheme="minorHAnsi"/>
        </w:rPr>
        <w:t>presente</w:t>
      </w:r>
      <w:r w:rsidRPr="009A38F6">
        <w:rPr>
          <w:rFonts w:asciiTheme="minorHAnsi" w:hAnsiTheme="minorHAnsi"/>
          <w:spacing w:val="-1"/>
        </w:rPr>
        <w:t xml:space="preserve"> </w:t>
      </w:r>
      <w:r w:rsidRPr="009A38F6">
        <w:rPr>
          <w:rFonts w:asciiTheme="minorHAnsi" w:hAnsiTheme="minorHAnsi"/>
        </w:rPr>
        <w:t>instrumento</w:t>
      </w:r>
      <w:r w:rsidRPr="009A38F6">
        <w:rPr>
          <w:rFonts w:asciiTheme="minorHAnsi" w:hAnsiTheme="minorHAnsi"/>
          <w:spacing w:val="-1"/>
        </w:rPr>
        <w:t xml:space="preserve"> </w:t>
      </w:r>
      <w:r w:rsidRPr="009A38F6">
        <w:rPr>
          <w:rFonts w:asciiTheme="minorHAnsi" w:hAnsiTheme="minorHAnsi"/>
        </w:rPr>
        <w:t>é</w:t>
      </w:r>
      <w:r w:rsidRPr="009A38F6">
        <w:rPr>
          <w:rFonts w:asciiTheme="minorHAnsi" w:hAnsiTheme="minorHAnsi"/>
          <w:spacing w:val="3"/>
        </w:rPr>
        <w:t xml:space="preserve"> </w:t>
      </w:r>
      <w:r w:rsidR="00DB2049" w:rsidRPr="009A38F6">
        <w:rPr>
          <w:rFonts w:asciiTheme="minorHAnsi" w:hAnsiTheme="minorHAnsi"/>
        </w:rPr>
        <w:t>o</w:t>
      </w:r>
      <w:r w:rsidR="009A38F6">
        <w:rPr>
          <w:rFonts w:asciiTheme="minorHAnsi" w:hAnsiTheme="minorHAnsi"/>
          <w:spacing w:val="2"/>
        </w:rPr>
        <w:t xml:space="preserve"> </w:t>
      </w:r>
      <w:r w:rsidR="009A38F6" w:rsidRPr="009A38F6">
        <w:rPr>
          <w:rFonts w:asciiTheme="minorHAnsi" w:hAnsiTheme="minorHAnsi" w:cs="Calibri"/>
          <w:b/>
        </w:rPr>
        <w:t xml:space="preserve"> REGISTRO DE PREÇOS COM RESERVA DE COTA DE ATÉ 25% EXCLUSIVA PARA MICROEMPRESAS E EMPRESAS DE PEQUENO PORTE, VISANDO EVENTUAL E FUTURA AQUISIÇÃO DE</w:t>
      </w:r>
      <w:r w:rsidR="009A38F6" w:rsidRPr="009A38F6">
        <w:rPr>
          <w:rFonts w:cs="Calibri"/>
          <w:b/>
        </w:rPr>
        <w:t xml:space="preserve"> </w:t>
      </w:r>
      <w:r w:rsidR="009A38F6" w:rsidRPr="009A38F6">
        <w:rPr>
          <w:rFonts w:asciiTheme="minorHAnsi" w:hAnsiTheme="minorHAnsi" w:cs="Calibri"/>
          <w:b/>
        </w:rPr>
        <w:t>COMPUTADORES, NOTEBOOKS, MONITORES DE VÍDEO, IMPRESSORAS MULTIFUNCIONAIS, TABLETS E LICENÇAS DE USO MICROSOFT OFFICE 2024, VISANDO SUPRIR AS DEMANDAS OPERACIONAIS DOS DEPARTAMENTOS MUNICIPAIS, PELO PERÍODO DE 12 (DOZE) MESES,</w:t>
      </w:r>
      <w:r w:rsidR="009A38F6" w:rsidRPr="009A38F6">
        <w:rPr>
          <w:rFonts w:cs="Calibri"/>
          <w:b/>
        </w:rPr>
        <w:t xml:space="preserve"> </w:t>
      </w:r>
      <w:r w:rsidR="009A38F6" w:rsidRPr="009A38F6">
        <w:rPr>
          <w:rFonts w:asciiTheme="minorHAnsi" w:hAnsiTheme="minorHAnsi" w:cs="Calibri"/>
          <w:b/>
        </w:rPr>
        <w:t>DE ACORDO COM AS DESCRIÇÕES, QUANTITATIVOS E CONDIÇÕES CONSTANTES NO ANEXO I  DESTE EDITAL.</w:t>
      </w:r>
    </w:p>
    <w:p w14:paraId="00640264" w14:textId="56042B1D" w:rsidR="00E26D46" w:rsidRPr="009A38F6" w:rsidRDefault="00E26D46" w:rsidP="009A38F6">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W w:w="1034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772A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lastRenderedPageBreak/>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lastRenderedPageBreak/>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lastRenderedPageBreak/>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TOTAL</w:t>
            </w:r>
          </w:p>
        </w:tc>
      </w:tr>
      <w:tr w:rsidR="0039681C" w:rsidRPr="005C6BF8" w14:paraId="7C0CFE1B" w14:textId="77777777" w:rsidTr="003772A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772A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39326C88" w:rsidR="00253251" w:rsidRPr="006A60E6" w:rsidRDefault="00084AB5" w:rsidP="00F66CCB">
      <w:pPr>
        <w:pStyle w:val="PargrafodaLista"/>
        <w:numPr>
          <w:ilvl w:val="1"/>
          <w:numId w:val="15"/>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B83FAC">
        <w:rPr>
          <w:rFonts w:asciiTheme="minorHAnsi" w:hAnsiTheme="minorHAnsi"/>
          <w:b/>
          <w:bCs/>
        </w:rPr>
        <w:t xml:space="preserve">até </w:t>
      </w:r>
      <w:r w:rsidR="00B83FAC" w:rsidRPr="00B83FAC">
        <w:rPr>
          <w:rFonts w:asciiTheme="minorHAnsi" w:hAnsiTheme="minorHAnsi"/>
          <w:b/>
          <w:bCs/>
        </w:rPr>
        <w:t>45</w:t>
      </w:r>
      <w:r w:rsidR="004E6954" w:rsidRPr="00B83FAC">
        <w:rPr>
          <w:rFonts w:asciiTheme="minorHAnsi" w:hAnsiTheme="minorHAnsi"/>
          <w:b/>
          <w:bCs/>
        </w:rPr>
        <w:t xml:space="preserve"> (</w:t>
      </w:r>
      <w:r w:rsidR="00B83FAC" w:rsidRPr="00B83FAC">
        <w:rPr>
          <w:rFonts w:asciiTheme="minorHAnsi" w:hAnsiTheme="minorHAnsi"/>
          <w:b/>
          <w:bCs/>
        </w:rPr>
        <w:t>quarenta e cinco</w:t>
      </w:r>
      <w:r w:rsidR="004E6954" w:rsidRPr="00B83FAC">
        <w:rPr>
          <w:rFonts w:asciiTheme="minorHAnsi" w:hAnsiTheme="minorHAnsi"/>
          <w:b/>
          <w:bCs/>
        </w:rPr>
        <w:t>) dias</w:t>
      </w:r>
      <w:r w:rsidR="004E6954">
        <w:rPr>
          <w:rFonts w:asciiTheme="minorHAnsi" w:hAnsiTheme="minorHAnsi"/>
        </w:rPr>
        <w:t xml:space="preserve"> a contar da data da requisição do Departamento </w:t>
      </w:r>
      <w:r w:rsidR="000F6399">
        <w:rPr>
          <w:rFonts w:asciiTheme="minorHAnsi" w:hAnsiTheme="minorHAnsi"/>
        </w:rPr>
        <w:t xml:space="preserve">Municipal de </w:t>
      </w:r>
      <w:r w:rsidR="000F6399">
        <w:rPr>
          <w:rFonts w:asciiTheme="minorHAnsi" w:eastAsia="Times New Roman" w:hAnsiTheme="minorHAnsi" w:cs="Times New Roman"/>
          <w:color w:val="000000"/>
          <w:sz w:val="24"/>
          <w:szCs w:val="24"/>
          <w:lang w:val="pt-BR" w:eastAsia="pt-BR"/>
        </w:rPr>
        <w:t>Administração.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F66CCB">
      <w:pPr>
        <w:pStyle w:val="PargrafodaLista"/>
        <w:numPr>
          <w:ilvl w:val="1"/>
          <w:numId w:val="15"/>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F66CCB">
      <w:pPr>
        <w:pStyle w:val="PargrafodaLista"/>
        <w:numPr>
          <w:ilvl w:val="1"/>
          <w:numId w:val="1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F66CCB">
      <w:pPr>
        <w:pStyle w:val="PargrafodaLista"/>
        <w:numPr>
          <w:ilvl w:val="1"/>
          <w:numId w:val="1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F66CCB">
      <w:pPr>
        <w:pStyle w:val="PargrafodaLista"/>
        <w:numPr>
          <w:ilvl w:val="1"/>
          <w:numId w:val="1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F66CCB">
      <w:pPr>
        <w:pStyle w:val="Ttulo3"/>
        <w:numPr>
          <w:ilvl w:val="0"/>
          <w:numId w:val="15"/>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F66CCB">
      <w:pPr>
        <w:pStyle w:val="PargrafodaLista"/>
        <w:numPr>
          <w:ilvl w:val="1"/>
          <w:numId w:val="1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B83FAC">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F66CCB">
      <w:pPr>
        <w:pStyle w:val="PargrafodaLista"/>
        <w:numPr>
          <w:ilvl w:val="1"/>
          <w:numId w:val="1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4337BE37"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02.02.01                                          ADMINISTRAÇÃO GERAL</w:t>
      </w:r>
    </w:p>
    <w:p w14:paraId="4C891DF8"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04.122.0003.2009.0000</w:t>
      </w:r>
      <w:r w:rsidRPr="00915035">
        <w:rPr>
          <w:rFonts w:asciiTheme="minorHAnsi" w:hAnsiTheme="minorHAnsi" w:cs="Calibri"/>
          <w:sz w:val="18"/>
          <w:szCs w:val="18"/>
        </w:rPr>
        <w:t xml:space="preserve">               </w:t>
      </w:r>
      <w:r w:rsidRPr="00915035">
        <w:rPr>
          <w:rFonts w:asciiTheme="minorHAnsi" w:hAnsiTheme="minorHAnsi" w:cs="Calibri"/>
          <w:b/>
          <w:sz w:val="18"/>
          <w:szCs w:val="18"/>
        </w:rPr>
        <w:t xml:space="preserve">MANUTENÇÃO DO SETOR DE ADMINISTRAÇÃO GERAL </w:t>
      </w:r>
    </w:p>
    <w:p w14:paraId="434F92B4" w14:textId="77777777" w:rsidR="00B83FAC" w:rsidRPr="00915035" w:rsidRDefault="00B83FAC" w:rsidP="00B83FAC">
      <w:pPr>
        <w:tabs>
          <w:tab w:val="left" w:pos="2977"/>
          <w:tab w:val="left" w:pos="3402"/>
          <w:tab w:val="left" w:pos="4536"/>
        </w:tabs>
        <w:ind w:left="851" w:hanging="284"/>
        <w:rPr>
          <w:rFonts w:asciiTheme="minorHAnsi" w:hAnsiTheme="minorHAnsi" w:cs="Calibri"/>
          <w:b/>
          <w:sz w:val="18"/>
          <w:szCs w:val="18"/>
        </w:rPr>
      </w:pPr>
      <w:r w:rsidRPr="00915035">
        <w:rPr>
          <w:rFonts w:asciiTheme="minorHAnsi" w:hAnsiTheme="minorHAnsi" w:cs="Calibri"/>
          <w:b/>
          <w:sz w:val="18"/>
          <w:szCs w:val="18"/>
        </w:rPr>
        <w:t>4.4.90.52.00                                   EQUIPAMENTOS E MATERIAL PERMANENTE</w:t>
      </w:r>
    </w:p>
    <w:p w14:paraId="5EBBD489" w14:textId="77777777" w:rsidR="00B83FAC" w:rsidRPr="00915035" w:rsidRDefault="00B83FAC" w:rsidP="00B83FAC">
      <w:pPr>
        <w:tabs>
          <w:tab w:val="left" w:pos="3402"/>
        </w:tabs>
        <w:ind w:left="851" w:hanging="284"/>
        <w:rPr>
          <w:rFonts w:asciiTheme="minorHAnsi" w:hAnsiTheme="minorHAnsi" w:cs="Calibri"/>
          <w:b/>
          <w:sz w:val="18"/>
          <w:szCs w:val="18"/>
        </w:rPr>
      </w:pPr>
    </w:p>
    <w:p w14:paraId="66D5811B"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02.05.01                                          ADMINISTRAÇÃO E COORDENAÇÃO DA ASSISTÊNCIA SOCIAL </w:t>
      </w:r>
    </w:p>
    <w:p w14:paraId="27C6D3E2"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08.244.0013.2048.0000               MANUTENÇÃO DOS SERVIÇOS ASSISTÊNCIAIS </w:t>
      </w:r>
    </w:p>
    <w:p w14:paraId="11BB4E3C"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59B51210" w14:textId="77777777" w:rsidR="00B83FAC" w:rsidRPr="00915035" w:rsidRDefault="00B83FAC" w:rsidP="00B83FAC">
      <w:pPr>
        <w:tabs>
          <w:tab w:val="left" w:pos="3402"/>
        </w:tabs>
        <w:ind w:left="851" w:hanging="284"/>
        <w:rPr>
          <w:rFonts w:asciiTheme="minorHAnsi" w:hAnsiTheme="minorHAnsi" w:cs="Calibri"/>
          <w:b/>
          <w:sz w:val="18"/>
          <w:szCs w:val="18"/>
        </w:rPr>
      </w:pPr>
    </w:p>
    <w:p w14:paraId="1282C77B"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02.05.03                                          FUNDO MUNICIPAL DE ASSISTÊNCIA SOCIAL </w:t>
      </w:r>
    </w:p>
    <w:p w14:paraId="3E2B8117"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08.244.0014.2060.0000               BLOCO DE GESTÃO DO PROG. BOLSA FAMÍLIA E DO CADASTRO ÚNICO – FEDERAL</w:t>
      </w:r>
    </w:p>
    <w:p w14:paraId="26042D2B"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08.244.0015.2052.0000               PROTEÇÃO ESPECIAL – RECURSOS PRÓPRIOS </w:t>
      </w:r>
    </w:p>
    <w:p w14:paraId="09458DFC"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08.244.0015.2057.0000               BLOCO DE PROTEÇÃO SCIAL ESPECIAL DE MÉDIA COMPLEXIDADE – FEDERAL </w:t>
      </w:r>
    </w:p>
    <w:p w14:paraId="4C64BB56"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4F73B453" w14:textId="77777777" w:rsidR="00B83FAC" w:rsidRPr="00915035" w:rsidRDefault="00B83FAC" w:rsidP="00B83FAC">
      <w:pPr>
        <w:tabs>
          <w:tab w:val="left" w:pos="3402"/>
        </w:tabs>
        <w:ind w:left="851" w:hanging="284"/>
        <w:rPr>
          <w:rFonts w:asciiTheme="minorHAnsi" w:hAnsiTheme="minorHAnsi" w:cs="Calibri"/>
          <w:b/>
          <w:sz w:val="18"/>
          <w:szCs w:val="18"/>
        </w:rPr>
      </w:pPr>
    </w:p>
    <w:p w14:paraId="24D9A514"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02.04.01                                          FUNDO MUNICIPAL DE SAÚDE </w:t>
      </w:r>
    </w:p>
    <w:p w14:paraId="4C9EAA56" w14:textId="77777777" w:rsidR="00B83FAC" w:rsidRPr="00915035" w:rsidRDefault="00B83FAC" w:rsidP="00B83FAC">
      <w:pPr>
        <w:tabs>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lastRenderedPageBreak/>
        <w:t xml:space="preserve">10.301.0023.2039.0000               MANUTENÇÃO DA SAÚDE – ATENÇÃO BÁSICA – RECURSO FEDERAL </w:t>
      </w:r>
    </w:p>
    <w:p w14:paraId="7DF97650" w14:textId="77777777" w:rsidR="00B83FAC" w:rsidRPr="00915035" w:rsidRDefault="00B83FAC" w:rsidP="00B83FAC">
      <w:pPr>
        <w:tabs>
          <w:tab w:val="left" w:pos="2835"/>
          <w:tab w:val="left" w:pos="2977"/>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10.301.0023.2040.0000               MANUTENÇÃO DA SAÚDE – ATENÇÃO BÁSICA – RECURSO ESTADUAL </w:t>
      </w:r>
    </w:p>
    <w:p w14:paraId="663CC96E" w14:textId="77777777" w:rsidR="00B83FAC" w:rsidRPr="00915035" w:rsidRDefault="00B83FAC" w:rsidP="00B83FAC">
      <w:pPr>
        <w:tabs>
          <w:tab w:val="left" w:pos="2835"/>
          <w:tab w:val="left" w:pos="2977"/>
          <w:tab w:val="left" w:pos="3402"/>
        </w:tabs>
        <w:ind w:left="851" w:hanging="284"/>
        <w:rPr>
          <w:rFonts w:asciiTheme="minorHAnsi" w:hAnsiTheme="minorHAnsi" w:cs="Calibri"/>
          <w:b/>
          <w:sz w:val="18"/>
          <w:szCs w:val="18"/>
        </w:rPr>
      </w:pPr>
      <w:r w:rsidRPr="00915035">
        <w:rPr>
          <w:rFonts w:asciiTheme="minorHAnsi" w:hAnsiTheme="minorHAnsi" w:cs="Calibri"/>
          <w:b/>
          <w:sz w:val="18"/>
          <w:szCs w:val="18"/>
        </w:rPr>
        <w:t xml:space="preserve">4.4.90.52.00                                   EQUIPAMENTOS E MATERIAL PERMANENTE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F66CCB">
      <w:pPr>
        <w:keepNext/>
        <w:keepLines/>
        <w:widowControl/>
        <w:numPr>
          <w:ilvl w:val="0"/>
          <w:numId w:val="15"/>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F66CCB">
      <w:pPr>
        <w:widowControl/>
        <w:numPr>
          <w:ilvl w:val="1"/>
          <w:numId w:val="1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F66CCB">
      <w:pPr>
        <w:widowControl/>
        <w:numPr>
          <w:ilvl w:val="1"/>
          <w:numId w:val="1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17B0180" w:rsidR="00B658E4" w:rsidRPr="005B2573" w:rsidRDefault="00B658E4" w:rsidP="00F66CCB">
      <w:pPr>
        <w:widowControl/>
        <w:numPr>
          <w:ilvl w:val="1"/>
          <w:numId w:val="15"/>
        </w:numPr>
        <w:tabs>
          <w:tab w:val="left" w:pos="426"/>
          <w:tab w:val="left" w:pos="993"/>
        </w:tabs>
        <w:adjustRightInd w:val="0"/>
        <w:ind w:left="0" w:right="459" w:firstLine="0"/>
        <w:jc w:val="both"/>
        <w:rPr>
          <w:rFonts w:asciiTheme="minorHAnsi" w:hAnsiTheme="minorHAnsi" w:cstheme="minorHAnsi"/>
        </w:rPr>
      </w:pPr>
      <w:r w:rsidRPr="005B2573">
        <w:rPr>
          <w:rFonts w:asciiTheme="minorHAnsi" w:hAnsiTheme="minorHAnsi" w:cstheme="minorHAnsi"/>
        </w:rPr>
        <w:t>Fica nomead</w:t>
      </w:r>
      <w:r w:rsidR="000950CB" w:rsidRPr="005B2573">
        <w:rPr>
          <w:rFonts w:asciiTheme="minorHAnsi" w:hAnsiTheme="minorHAnsi" w:cstheme="minorHAnsi"/>
        </w:rPr>
        <w:t>o</w:t>
      </w:r>
      <w:r w:rsidRPr="005B2573">
        <w:rPr>
          <w:rFonts w:asciiTheme="minorHAnsi" w:hAnsiTheme="minorHAnsi" w:cstheme="minorHAnsi"/>
        </w:rPr>
        <w:t xml:space="preserve"> como </w:t>
      </w:r>
      <w:r w:rsidRPr="005B2573">
        <w:rPr>
          <w:rFonts w:asciiTheme="minorHAnsi" w:hAnsiTheme="minorHAnsi" w:cstheme="minorHAnsi"/>
          <w:b/>
        </w:rPr>
        <w:t>Gestor da Ata de Registro de Preços,</w:t>
      </w:r>
      <w:r w:rsidRPr="005B2573">
        <w:rPr>
          <w:rFonts w:asciiTheme="minorHAnsi" w:hAnsiTheme="minorHAnsi" w:cstheme="minorHAnsi"/>
        </w:rPr>
        <w:t xml:space="preserve"> </w:t>
      </w:r>
      <w:r w:rsidR="005B2573" w:rsidRPr="005B2573">
        <w:rPr>
          <w:rFonts w:asciiTheme="minorHAnsi" w:hAnsiTheme="minorHAnsi" w:cstheme="minorHAnsi"/>
        </w:rPr>
        <w:t xml:space="preserve"> </w:t>
      </w:r>
      <w:r w:rsidR="005B2573" w:rsidRPr="005B2573">
        <w:rPr>
          <w:rFonts w:asciiTheme="minorHAnsi" w:hAnsiTheme="minorHAnsi" w:cstheme="minorHAnsi"/>
          <w:b/>
          <w:bCs/>
        </w:rPr>
        <w:t>Paulo Roberto Cardoso</w:t>
      </w:r>
      <w:r w:rsidRPr="005B2573">
        <w:rPr>
          <w:rFonts w:asciiTheme="minorHAnsi" w:hAnsiTheme="minorHAnsi" w:cstheme="minorHAnsi"/>
          <w:b/>
          <w:bCs/>
        </w:rPr>
        <w:t>,</w:t>
      </w:r>
      <w:r w:rsidR="005B2573" w:rsidRPr="005B2573">
        <w:rPr>
          <w:rFonts w:asciiTheme="minorHAnsi" w:hAnsiTheme="minorHAnsi" w:cstheme="minorHAnsi"/>
          <w:b/>
          <w:bCs/>
        </w:rPr>
        <w:t xml:space="preserve"> Chefe de Gabinete, </w:t>
      </w:r>
      <w:r w:rsidRPr="005B2573">
        <w:rPr>
          <w:rFonts w:asciiTheme="minorHAnsi" w:hAnsiTheme="minorHAnsi" w:cstheme="minorHAnsi"/>
          <w:b/>
          <w:bCs/>
        </w:rPr>
        <w:t xml:space="preserve"> </w:t>
      </w:r>
      <w:r w:rsidR="005B2573" w:rsidRPr="005B2573">
        <w:rPr>
          <w:rFonts w:asciiTheme="minorHAnsi" w:hAnsiTheme="minorHAnsi" w:cstheme="minorHAnsi"/>
          <w:b/>
          <w:bCs/>
        </w:rPr>
        <w:t>CPF XXX.XXX.XXX-XX</w:t>
      </w:r>
      <w:r w:rsidRPr="005B2573">
        <w:rPr>
          <w:rFonts w:asciiTheme="minorHAnsi" w:hAnsiTheme="minorHAnsi" w:cstheme="minorHAnsi"/>
          <w:b/>
          <w:bCs/>
        </w:rPr>
        <w:t>;</w:t>
      </w:r>
    </w:p>
    <w:p w14:paraId="6920CFFF" w14:textId="77777777" w:rsidR="00B658E4" w:rsidRPr="005B2573"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F6ADC7D" w:rsidR="00B658E4" w:rsidRPr="005B2573" w:rsidRDefault="00B658E4" w:rsidP="00F66CCB">
      <w:pPr>
        <w:widowControl/>
        <w:numPr>
          <w:ilvl w:val="1"/>
          <w:numId w:val="15"/>
        </w:numPr>
        <w:tabs>
          <w:tab w:val="left" w:pos="426"/>
          <w:tab w:val="left" w:pos="993"/>
        </w:tabs>
        <w:adjustRightInd w:val="0"/>
        <w:ind w:left="0" w:right="459" w:firstLine="0"/>
        <w:jc w:val="both"/>
        <w:rPr>
          <w:rFonts w:asciiTheme="minorHAnsi" w:hAnsiTheme="minorHAnsi" w:cstheme="minorHAnsi"/>
          <w:b/>
          <w:bCs/>
        </w:rPr>
      </w:pPr>
      <w:r w:rsidRPr="005B2573">
        <w:rPr>
          <w:rFonts w:asciiTheme="minorHAnsi" w:hAnsiTheme="minorHAnsi" w:cstheme="minorHAnsi"/>
        </w:rPr>
        <w:t xml:space="preserve">Fica nomeado como </w:t>
      </w:r>
      <w:r w:rsidRPr="005B2573">
        <w:rPr>
          <w:rFonts w:asciiTheme="minorHAnsi" w:hAnsiTheme="minorHAnsi" w:cstheme="minorHAnsi"/>
          <w:b/>
        </w:rPr>
        <w:t xml:space="preserve">Fiscal da Ata de Registro de Preços, </w:t>
      </w:r>
      <w:r w:rsidR="005B2573" w:rsidRPr="005B2573">
        <w:rPr>
          <w:rFonts w:asciiTheme="minorHAnsi" w:hAnsiTheme="minorHAnsi" w:cstheme="minorHAnsi"/>
          <w:b/>
          <w:bCs/>
        </w:rPr>
        <w:t xml:space="preserve">Oswaldo Ricardo da Rocha Júnior, Analista de Sistemas;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F66CCB">
      <w:pPr>
        <w:pStyle w:val="Nivel01"/>
        <w:numPr>
          <w:ilvl w:val="0"/>
          <w:numId w:val="15"/>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F66CCB">
      <w:pPr>
        <w:pStyle w:val="Nvel2-Red"/>
        <w:numPr>
          <w:ilvl w:val="1"/>
          <w:numId w:val="1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F66CCB">
      <w:pPr>
        <w:pStyle w:val="Nivel2"/>
        <w:numPr>
          <w:ilvl w:val="1"/>
          <w:numId w:val="1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F66CCB">
      <w:pPr>
        <w:pStyle w:val="Nivel01"/>
        <w:numPr>
          <w:ilvl w:val="0"/>
          <w:numId w:val="1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F66CCB">
      <w:pPr>
        <w:pStyle w:val="Nivel2"/>
        <w:numPr>
          <w:ilvl w:val="1"/>
          <w:numId w:val="1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F66CCB">
      <w:pPr>
        <w:pStyle w:val="Nvel3"/>
        <w:numPr>
          <w:ilvl w:val="2"/>
          <w:numId w:val="1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F66CCB">
      <w:pPr>
        <w:pStyle w:val="Nvel3"/>
        <w:numPr>
          <w:ilvl w:val="2"/>
          <w:numId w:val="1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F66CCB">
      <w:pPr>
        <w:pStyle w:val="Nivel2"/>
        <w:numPr>
          <w:ilvl w:val="1"/>
          <w:numId w:val="1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7" w:name="habilitacao_reserva"/>
      <w:bookmarkEnd w:id="4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00E39A96" w:rsidR="00B658E4" w:rsidRDefault="00B658E4" w:rsidP="00F66CCB">
      <w:pPr>
        <w:pStyle w:val="Nvel3"/>
        <w:numPr>
          <w:ilvl w:val="2"/>
          <w:numId w:val="1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B2B74">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F66CCB">
      <w:pPr>
        <w:pStyle w:val="Nivel2"/>
        <w:numPr>
          <w:ilvl w:val="1"/>
          <w:numId w:val="1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E2A8001" w:rsidR="00B658E4" w:rsidRDefault="00B658E4" w:rsidP="00F66CCB">
      <w:pPr>
        <w:pStyle w:val="Nivel2"/>
        <w:numPr>
          <w:ilvl w:val="1"/>
          <w:numId w:val="1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B2B74">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8" w:name="recusa_dos_que_baixaram_preco"/>
      <w:bookmarkEnd w:id="4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F66CCB">
      <w:pPr>
        <w:pStyle w:val="Nivel2"/>
        <w:numPr>
          <w:ilvl w:val="1"/>
          <w:numId w:val="1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F66CCB">
      <w:pPr>
        <w:pStyle w:val="Nivel01"/>
        <w:numPr>
          <w:ilvl w:val="0"/>
          <w:numId w:val="1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F66CCB">
      <w:pPr>
        <w:pStyle w:val="Nvel4"/>
        <w:numPr>
          <w:ilvl w:val="3"/>
          <w:numId w:val="1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F66CCB">
      <w:pPr>
        <w:pStyle w:val="Nvel4"/>
        <w:numPr>
          <w:ilvl w:val="3"/>
          <w:numId w:val="1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F66CCB">
      <w:pPr>
        <w:pStyle w:val="Nvel4"/>
        <w:numPr>
          <w:ilvl w:val="3"/>
          <w:numId w:val="15"/>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F66CCB">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F66CCB">
      <w:pPr>
        <w:pStyle w:val="Nivel01"/>
        <w:numPr>
          <w:ilvl w:val="0"/>
          <w:numId w:val="1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F66CCB">
      <w:pPr>
        <w:pStyle w:val="Nivel2"/>
        <w:numPr>
          <w:ilvl w:val="1"/>
          <w:numId w:val="1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F66CCB">
      <w:pPr>
        <w:pStyle w:val="Nvel3"/>
        <w:numPr>
          <w:ilvl w:val="2"/>
          <w:numId w:val="1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F66CCB">
      <w:pPr>
        <w:pStyle w:val="Nvel3"/>
        <w:numPr>
          <w:ilvl w:val="2"/>
          <w:numId w:val="1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9" w:name="reducao_preco_mercado_negociacao_frustra"/>
      <w:bookmarkEnd w:id="4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F66CCB">
      <w:pPr>
        <w:pStyle w:val="Nvel3"/>
        <w:numPr>
          <w:ilvl w:val="2"/>
          <w:numId w:val="15"/>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F66CCB">
      <w:pPr>
        <w:pStyle w:val="Nivel2"/>
        <w:numPr>
          <w:ilvl w:val="1"/>
          <w:numId w:val="1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0" w:name="hipotese_preco_mercado_maior"/>
      <w:bookmarkEnd w:id="5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F66CCB">
      <w:pPr>
        <w:pStyle w:val="Nvel3"/>
        <w:numPr>
          <w:ilvl w:val="2"/>
          <w:numId w:val="15"/>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1" w:name="prova_preco_mercado_maior"/>
      <w:bookmarkEnd w:id="5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C10E38C" w:rsidR="00B658E4" w:rsidRDefault="00B658E4" w:rsidP="00F66CCB">
      <w:pPr>
        <w:pStyle w:val="Nvel3"/>
        <w:numPr>
          <w:ilvl w:val="2"/>
          <w:numId w:val="15"/>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B2B7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2" w:name="nao_comprovacao_majoracao_mercado"/>
      <w:bookmarkEnd w:id="5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88C71AA" w:rsidR="00B658E4" w:rsidRDefault="00B658E4" w:rsidP="00F66CCB">
      <w:pPr>
        <w:pStyle w:val="Nvel3"/>
        <w:numPr>
          <w:ilvl w:val="2"/>
          <w:numId w:val="1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B2B74">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3" w:name="majora_preco_mercado_negociacao_frustra"/>
      <w:bookmarkEnd w:id="5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27D43D3" w:rsidR="00B658E4" w:rsidRPr="00E47D2E" w:rsidRDefault="00B658E4" w:rsidP="00F66CCB">
      <w:pPr>
        <w:pStyle w:val="Nvel3"/>
        <w:numPr>
          <w:ilvl w:val="2"/>
          <w:numId w:val="1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B2B74">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B2B74">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F66CCB">
      <w:pPr>
        <w:pStyle w:val="Nvel3"/>
        <w:numPr>
          <w:ilvl w:val="2"/>
          <w:numId w:val="1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66CCB">
      <w:pPr>
        <w:pStyle w:val="Nivel01"/>
        <w:numPr>
          <w:ilvl w:val="0"/>
          <w:numId w:val="15"/>
        </w:numPr>
      </w:pPr>
      <w:r w:rsidRPr="00091B15">
        <w:t>CANCELAMENTO DO REGISTRO DO LICITANTE VENCEDOR E DOS PREÇOS REGISTRADOS</w:t>
      </w:r>
      <w:bookmarkStart w:id="54" w:name="cancelamento"/>
      <w:bookmarkEnd w:id="54"/>
      <w:r w:rsidRPr="00091B15">
        <w:t>.</w:t>
      </w:r>
    </w:p>
    <w:p w14:paraId="45D616D2" w14:textId="77777777" w:rsidR="00B658E4" w:rsidRPr="00E47D2E" w:rsidRDefault="00B658E4" w:rsidP="00B658E4">
      <w:pPr>
        <w:rPr>
          <w:lang w:val="pt-BR" w:eastAsia="pt-BR"/>
        </w:rPr>
      </w:pPr>
    </w:p>
    <w:p w14:paraId="41366290" w14:textId="77777777" w:rsidR="00B658E4" w:rsidRDefault="00B658E4" w:rsidP="00F66CCB">
      <w:pPr>
        <w:pStyle w:val="Nivel2"/>
        <w:numPr>
          <w:ilvl w:val="1"/>
          <w:numId w:val="1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5" w:name="cancelamento_do_fornecedor"/>
      <w:bookmarkEnd w:id="5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F66CCB">
      <w:pPr>
        <w:pStyle w:val="Nvel3"/>
        <w:numPr>
          <w:ilvl w:val="2"/>
          <w:numId w:val="1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F66CCB">
      <w:pPr>
        <w:pStyle w:val="Nvel3"/>
        <w:numPr>
          <w:ilvl w:val="2"/>
          <w:numId w:val="1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F66CCB">
      <w:pPr>
        <w:pStyle w:val="Nvel4"/>
        <w:numPr>
          <w:ilvl w:val="3"/>
          <w:numId w:val="1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F696C23" w:rsidR="00B658E4" w:rsidRDefault="00B658E4" w:rsidP="00F66CCB">
      <w:pPr>
        <w:pStyle w:val="Nivel2"/>
        <w:numPr>
          <w:ilvl w:val="1"/>
          <w:numId w:val="1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B2B74">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F66CCB">
      <w:pPr>
        <w:pStyle w:val="Nivel2"/>
        <w:numPr>
          <w:ilvl w:val="1"/>
          <w:numId w:val="1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F66CCB">
      <w:pPr>
        <w:pStyle w:val="Nivel2"/>
        <w:numPr>
          <w:ilvl w:val="1"/>
          <w:numId w:val="1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6" w:name="cancelamento_da_ata"/>
      <w:bookmarkEnd w:id="5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F66CCB">
      <w:pPr>
        <w:pStyle w:val="Nvel3"/>
        <w:numPr>
          <w:ilvl w:val="2"/>
          <w:numId w:val="15"/>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F66CCB">
      <w:pPr>
        <w:pStyle w:val="Nvel3"/>
        <w:numPr>
          <w:ilvl w:val="2"/>
          <w:numId w:val="1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F66CCB">
      <w:pPr>
        <w:pStyle w:val="PargrafodaLista"/>
        <w:numPr>
          <w:ilvl w:val="0"/>
          <w:numId w:val="15"/>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F66CCB">
      <w:pPr>
        <w:pStyle w:val="PargrafodaLista"/>
        <w:numPr>
          <w:ilvl w:val="1"/>
          <w:numId w:val="15"/>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F66CCB">
      <w:pPr>
        <w:pStyle w:val="PargrafodaLista"/>
        <w:numPr>
          <w:ilvl w:val="2"/>
          <w:numId w:val="1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F66CCB">
      <w:pPr>
        <w:pStyle w:val="PargrafodaLista"/>
        <w:numPr>
          <w:ilvl w:val="2"/>
          <w:numId w:val="1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F66CCB">
      <w:pPr>
        <w:numPr>
          <w:ilvl w:val="2"/>
          <w:numId w:val="1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F66CCB">
      <w:pPr>
        <w:numPr>
          <w:ilvl w:val="2"/>
          <w:numId w:val="1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F66CCB">
      <w:pPr>
        <w:numPr>
          <w:ilvl w:val="2"/>
          <w:numId w:val="1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F66CCB">
      <w:pPr>
        <w:numPr>
          <w:ilvl w:val="2"/>
          <w:numId w:val="1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F66CCB">
      <w:pPr>
        <w:numPr>
          <w:ilvl w:val="2"/>
          <w:numId w:val="1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08AA3C9F" w:rsidR="001443F6" w:rsidRPr="00476008" w:rsidRDefault="001443F6" w:rsidP="00F66CCB">
      <w:pPr>
        <w:numPr>
          <w:ilvl w:val="2"/>
          <w:numId w:val="15"/>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751697" w:rsidRPr="00476008">
        <w:rPr>
          <w:rFonts w:asciiTheme="minorHAnsi" w:hAnsiTheme="minorHAnsi" w:cstheme="minorHAnsi"/>
          <w:b/>
          <w:bCs/>
        </w:rPr>
        <w:t>084/2025</w:t>
      </w:r>
      <w:r w:rsidRPr="00476008">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F66CCB">
      <w:pPr>
        <w:numPr>
          <w:ilvl w:val="2"/>
          <w:numId w:val="1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F66CCB">
      <w:pPr>
        <w:pStyle w:val="PargrafodaLista"/>
        <w:numPr>
          <w:ilvl w:val="1"/>
          <w:numId w:val="18"/>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F66CCB">
      <w:pPr>
        <w:pStyle w:val="PargrafodaLista"/>
        <w:numPr>
          <w:ilvl w:val="1"/>
          <w:numId w:val="18"/>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F66CCB">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F66CCB">
      <w:pPr>
        <w:pStyle w:val="PargrafodaLista"/>
        <w:numPr>
          <w:ilvl w:val="1"/>
          <w:numId w:val="18"/>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F66CCB">
      <w:pPr>
        <w:numPr>
          <w:ilvl w:val="1"/>
          <w:numId w:val="18"/>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4F7554C5" w:rsidR="001443F6" w:rsidRDefault="001443F6" w:rsidP="004D2E9D">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7452C3AD" w14:textId="77777777" w:rsidR="004D2E9D" w:rsidRPr="004D2E9D" w:rsidRDefault="004D2E9D" w:rsidP="004D2E9D">
      <w:pPr>
        <w:pStyle w:val="PargrafodaLista"/>
        <w:rPr>
          <w:rFonts w:asciiTheme="minorHAnsi" w:eastAsia="Times New Roman" w:hAnsiTheme="minorHAnsi" w:cstheme="minorHAnsi"/>
          <w:lang w:eastAsia="pt-BR"/>
        </w:rPr>
      </w:pPr>
    </w:p>
    <w:p w14:paraId="0B9DDB38" w14:textId="77777777" w:rsidR="00B658E4" w:rsidRDefault="00B658E4" w:rsidP="004D2E9D">
      <w:pPr>
        <w:pStyle w:val="Nivel01"/>
        <w:numPr>
          <w:ilvl w:val="0"/>
          <w:numId w:val="18"/>
        </w:numPr>
        <w:spacing w:line="240" w:lineRule="auto"/>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B3470AF" w:rsidR="00B658E4" w:rsidRPr="00DE557E" w:rsidRDefault="002712DA" w:rsidP="00DE557E">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F66CCB">
      <w:pPr>
        <w:pStyle w:val="Nivel01"/>
        <w:numPr>
          <w:ilvl w:val="0"/>
          <w:numId w:val="18"/>
        </w:numPr>
        <w:spacing w:after="120"/>
        <w:ind w:right="459"/>
      </w:pPr>
      <w:r w:rsidRPr="00091B15">
        <w:t>CONDIÇÕES GERAIS.</w:t>
      </w:r>
    </w:p>
    <w:p w14:paraId="2745B9DF" w14:textId="40988665" w:rsidR="00D96BC7" w:rsidRPr="008C7CF2" w:rsidRDefault="00B658E4" w:rsidP="00F66CCB">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F66CC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F66CC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07182A55" w14:textId="0C0D7507" w:rsidR="0038635D" w:rsidRDefault="00B658E4" w:rsidP="00DE557E">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7B4F510D" w14:textId="77777777" w:rsidR="00DE557E" w:rsidRPr="00DE557E" w:rsidRDefault="00DE557E" w:rsidP="00DE557E">
      <w:pPr>
        <w:tabs>
          <w:tab w:val="num" w:pos="426"/>
          <w:tab w:val="left" w:pos="709"/>
        </w:tabs>
        <w:rPr>
          <w:rFonts w:asciiTheme="minorHAnsi" w:hAnsiTheme="minorHAnsi" w:cstheme="minorHAnsi"/>
        </w:rPr>
      </w:pPr>
    </w:p>
    <w:p w14:paraId="5C5B5654" w14:textId="77777777" w:rsidR="00BA3387" w:rsidRDefault="00BA3387">
      <w:pPr>
        <w:rPr>
          <w:rFonts w:ascii="Calibri" w:hAnsi="Calibri" w:cs="Calibri"/>
          <w:b/>
        </w:rPr>
      </w:pPr>
      <w:r>
        <w:rPr>
          <w:rFonts w:ascii="Calibri" w:hAnsi="Calibri" w:cs="Calibri"/>
          <w:b/>
        </w:rPr>
        <w:br w:type="page"/>
      </w:r>
    </w:p>
    <w:p w14:paraId="25FC7417" w14:textId="7F7613CE" w:rsidR="00F33D02" w:rsidRPr="00F46294" w:rsidRDefault="00F33D02" w:rsidP="00DE557E">
      <w:pPr>
        <w:jc w:val="center"/>
        <w:rPr>
          <w:rFonts w:ascii="Calibri" w:hAnsi="Calibri" w:cs="Calibri"/>
          <w:b/>
        </w:rPr>
      </w:pPr>
      <w:r w:rsidRPr="00F46294">
        <w:rPr>
          <w:rFonts w:ascii="Calibri" w:hAnsi="Calibri" w:cs="Calibri"/>
          <w:b/>
        </w:rPr>
        <w:lastRenderedPageBreak/>
        <w:t xml:space="preserve">ANEXO </w:t>
      </w:r>
      <w:r w:rsidR="00C449DB">
        <w:rPr>
          <w:rFonts w:ascii="Calibri" w:hAnsi="Calibri" w:cs="Calibri"/>
          <w:b/>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2568252B" w:rsidR="00F33D02" w:rsidRPr="005B6E27" w:rsidRDefault="00F33D02" w:rsidP="00F33D02">
      <w:pPr>
        <w:suppressAutoHyphens/>
        <w:rPr>
          <w:rFonts w:ascii="Calibri" w:eastAsia="Lucida Sans Unicode" w:hAnsi="Calibri" w:cs="Calibri"/>
        </w:rPr>
      </w:pPr>
      <w:r w:rsidRPr="00476008">
        <w:rPr>
          <w:rFonts w:ascii="Calibri" w:eastAsia="Lucida Sans Unicode" w:hAnsi="Calibri" w:cs="Calibri"/>
        </w:rPr>
        <w:t xml:space="preserve">PREGÃO ELETRÔNICO N.º </w:t>
      </w:r>
      <w:r w:rsidR="00751697" w:rsidRPr="00476008">
        <w:rPr>
          <w:rFonts w:ascii="Calibri" w:eastAsia="Lucida Sans Unicode" w:hAnsi="Calibri" w:cs="Calibri"/>
        </w:rPr>
        <w:t>084/2025</w:t>
      </w:r>
    </w:p>
    <w:p w14:paraId="1CA7071D" w14:textId="77777777" w:rsidR="00F33D02" w:rsidRPr="005B6E27" w:rsidRDefault="00F33D02" w:rsidP="00F33D02">
      <w:pPr>
        <w:suppressAutoHyphens/>
        <w:rPr>
          <w:rFonts w:ascii="Calibri" w:eastAsia="Lucida Sans Unicode" w:hAnsi="Calibri" w:cs="Calibri"/>
        </w:rPr>
      </w:pPr>
    </w:p>
    <w:p w14:paraId="74A6CF66" w14:textId="77777777" w:rsidR="00DE557E" w:rsidRDefault="00DE557E" w:rsidP="00DE557E">
      <w:pPr>
        <w:jc w:val="both"/>
        <w:rPr>
          <w:rFonts w:cs="Calibri"/>
          <w:b/>
        </w:rPr>
      </w:pPr>
      <w:r w:rsidRPr="009E4F60">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COMPUTADORES, NOTEBOOKS, MONITORES DE VÍDEO, IMPRESSORAS MULTIFUNCIONAIS, TABLETS E LICENÇAS DE USO MICROSOFT OFFICE 2024, VISANDO SUPRIR AS DEMANDAS OPERACIONAIS DOS DEPARTAMENTOS MUNICIPAIS, PELO PERÍODO DE 12 (DOZE) MESES,</w:t>
      </w:r>
      <w:r>
        <w:rPr>
          <w:rFonts w:cs="Calibri"/>
          <w:b/>
        </w:rPr>
        <w:t xml:space="preserve"> </w:t>
      </w:r>
      <w:r w:rsidRPr="009E4F60">
        <w:rPr>
          <w:rFonts w:asciiTheme="minorHAnsi" w:hAnsiTheme="minorHAnsi" w:cs="Calibri"/>
          <w:b/>
        </w:rPr>
        <w:t>DE</w:t>
      </w:r>
      <w:r w:rsidRPr="00DC1840">
        <w:rPr>
          <w:rFonts w:asciiTheme="minorHAnsi" w:hAnsiTheme="minorHAnsi" w:cs="Calibri"/>
          <w:b/>
        </w:rPr>
        <w:t xml:space="preserve"> </w:t>
      </w:r>
      <w:r w:rsidRPr="009E4F60">
        <w:rPr>
          <w:rFonts w:asciiTheme="minorHAnsi" w:hAnsiTheme="minorHAnsi" w:cs="Calibri"/>
          <w:b/>
        </w:rPr>
        <w:t>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0B10" w14:textId="77777777" w:rsidR="004A68FD" w:rsidRDefault="004A68FD">
      <w:r>
        <w:separator/>
      </w:r>
    </w:p>
  </w:endnote>
  <w:endnote w:type="continuationSeparator" w:id="0">
    <w:p w14:paraId="2F0CA6EF" w14:textId="77777777" w:rsidR="004A68FD" w:rsidRDefault="004A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UI-Semilight">
    <w:altName w:val="Segoe UI"/>
    <w:panose1 w:val="00000000000000000000"/>
    <w:charset w:val="00"/>
    <w:family w:val="auto"/>
    <w:notTrueType/>
    <w:pitch w:val="default"/>
    <w:sig w:usb0="00000003" w:usb1="00000000" w:usb2="00000000" w:usb3="00000000" w:csb0="00000001" w:csb1="00000000"/>
  </w:font>
  <w:font w:name="CIDFont+F7">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793AD4" w:rsidRDefault="00793AD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793AD4" w:rsidRDefault="00793AD4"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793AD4" w:rsidRDefault="00793AD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0596AD46" w:rsidR="00793AD4" w:rsidRPr="00DC470B" w:rsidRDefault="00F92080" w:rsidP="00DC470B">
    <w:pPr>
      <w:pStyle w:val="Rodap"/>
      <w:ind w:right="360"/>
      <w:jc w:val="center"/>
      <w:rPr>
        <w:rFonts w:asciiTheme="minorHAnsi" w:hAnsiTheme="minorHAnsi" w:cstheme="minorHAnsi"/>
      </w:rPr>
    </w:pPr>
    <w:hyperlink r:id="rId1" w:history="1">
      <w:r w:rsidRPr="00EF67D4">
        <w:rPr>
          <w:rStyle w:val="Hyperlink"/>
          <w:rFonts w:asciiTheme="minorHAnsi" w:hAnsiTheme="minorHAnsi" w:cstheme="minorHAnsi"/>
        </w:rPr>
        <w:t>cml@saojoaquimdabarra.sp.gov.br</w:t>
      </w:r>
    </w:hyperlink>
  </w:p>
  <w:p w14:paraId="0BBBC4C6" w14:textId="74FC81F4" w:rsidR="00793AD4" w:rsidRDefault="00000000" w:rsidP="00DC470B">
    <w:pPr>
      <w:pStyle w:val="Rodap"/>
      <w:ind w:right="687"/>
      <w:jc w:val="right"/>
    </w:pPr>
    <w:sdt>
      <w:sdtPr>
        <w:id w:val="584498296"/>
        <w:docPartObj>
          <w:docPartGallery w:val="Page Numbers (Bottom of Page)"/>
          <w:docPartUnique/>
        </w:docPartObj>
      </w:sdtPr>
      <w:sdtContent>
        <w:r w:rsidR="00793AD4">
          <w:fldChar w:fldCharType="begin"/>
        </w:r>
        <w:r w:rsidR="00793AD4">
          <w:instrText>PAGE   \* MERGEFORMAT</w:instrText>
        </w:r>
        <w:r w:rsidR="00793AD4">
          <w:fldChar w:fldCharType="separate"/>
        </w:r>
        <w:r w:rsidR="00476008" w:rsidRPr="00476008">
          <w:rPr>
            <w:noProof/>
            <w:lang w:val="pt-BR"/>
          </w:rPr>
          <w:t>102</w:t>
        </w:r>
        <w:r w:rsidR="00793AD4">
          <w:fldChar w:fldCharType="end"/>
        </w:r>
      </w:sdtContent>
    </w:sdt>
  </w:p>
  <w:p w14:paraId="3D78A05E" w14:textId="77777777" w:rsidR="00793AD4" w:rsidRDefault="00793AD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D9D6" w14:textId="77777777" w:rsidR="004A68FD" w:rsidRDefault="004A68FD">
      <w:r>
        <w:separator/>
      </w:r>
    </w:p>
  </w:footnote>
  <w:footnote w:type="continuationSeparator" w:id="0">
    <w:p w14:paraId="11CF8FE0" w14:textId="77777777" w:rsidR="004A68FD" w:rsidRDefault="004A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793AD4" w:rsidRDefault="00793AD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93AD4" w:rsidRDefault="00793A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93AD4" w:rsidRDefault="00793AD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793AD4" w:rsidRDefault="00793A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93AD4" w:rsidRDefault="00793AD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793AD4" w:rsidRDefault="00793A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77ED8E6" w:rsidR="00793AD4" w:rsidRPr="001D6741" w:rsidRDefault="00793A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751697">
      <w:rPr>
        <w:rFonts w:asciiTheme="minorHAnsi" w:hAnsiTheme="minorHAnsi" w:cstheme="minorHAnsi"/>
        <w:b/>
        <w:sz w:val="28"/>
        <w:szCs w:val="28"/>
      </w:rPr>
      <w:t>084/2025</w:t>
    </w:r>
    <w:r>
      <w:rPr>
        <w:rFonts w:asciiTheme="minorHAnsi" w:hAnsiTheme="minorHAnsi" w:cstheme="minorHAnsi"/>
        <w:b/>
        <w:sz w:val="28"/>
        <w:szCs w:val="28"/>
      </w:rPr>
      <w:t xml:space="preserve">                        PROC. ADM. N.º 1218/2025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F6E3D"/>
    <w:multiLevelType w:val="multilevel"/>
    <w:tmpl w:val="B44C66EE"/>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2511D4A"/>
    <w:multiLevelType w:val="hybridMultilevel"/>
    <w:tmpl w:val="55ECC7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2EC4CFA"/>
    <w:multiLevelType w:val="multilevel"/>
    <w:tmpl w:val="C0D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3466"/>
    <w:multiLevelType w:val="hybridMultilevel"/>
    <w:tmpl w:val="DAC41A1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4487747"/>
    <w:multiLevelType w:val="multilevel"/>
    <w:tmpl w:val="77C0A48E"/>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7" w15:restartNumberingAfterBreak="0">
    <w:nsid w:val="04CF2024"/>
    <w:multiLevelType w:val="multilevel"/>
    <w:tmpl w:val="49F6A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D92303"/>
    <w:multiLevelType w:val="multilevel"/>
    <w:tmpl w:val="DFF448C2"/>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9" w15:restartNumberingAfterBreak="0">
    <w:nsid w:val="06713AEA"/>
    <w:multiLevelType w:val="multilevel"/>
    <w:tmpl w:val="AE02FF9A"/>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1" w15:restartNumberingAfterBreak="0">
    <w:nsid w:val="07920963"/>
    <w:multiLevelType w:val="hybridMultilevel"/>
    <w:tmpl w:val="3AA0674C"/>
    <w:lvl w:ilvl="0" w:tplc="04160003">
      <w:start w:val="1"/>
      <w:numFmt w:val="bullet"/>
      <w:lvlText w:val="o"/>
      <w:lvlJc w:val="left"/>
      <w:pPr>
        <w:ind w:left="1778" w:hanging="360"/>
      </w:pPr>
      <w:rPr>
        <w:rFonts w:ascii="Courier New" w:hAnsi="Courier New" w:cs="Courier New" w:hint="default"/>
      </w:rPr>
    </w:lvl>
    <w:lvl w:ilvl="1" w:tplc="FFFFFFFF">
      <w:numFmt w:val="bullet"/>
      <w:lvlText w:val="•"/>
      <w:lvlJc w:val="left"/>
      <w:pPr>
        <w:ind w:left="2498" w:hanging="360"/>
      </w:pPr>
      <w:rPr>
        <w:rFonts w:ascii="Calibri" w:eastAsiaTheme="minorHAnsi" w:hAnsi="Calibri" w:cs="Arial"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2"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1F2195"/>
    <w:multiLevelType w:val="hybridMultilevel"/>
    <w:tmpl w:val="D0D4ED9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4"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0D291AB4"/>
    <w:multiLevelType w:val="multilevel"/>
    <w:tmpl w:val="53D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0437D"/>
    <w:multiLevelType w:val="multilevel"/>
    <w:tmpl w:val="998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F37BD2"/>
    <w:multiLevelType w:val="multilevel"/>
    <w:tmpl w:val="F6A6C3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11301C"/>
    <w:multiLevelType w:val="multilevel"/>
    <w:tmpl w:val="0F48B112"/>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20"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FB5596"/>
    <w:multiLevelType w:val="hybridMultilevel"/>
    <w:tmpl w:val="FB8017A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2" w15:restartNumberingAfterBreak="0">
    <w:nsid w:val="1813490F"/>
    <w:multiLevelType w:val="multilevel"/>
    <w:tmpl w:val="B290BF7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23" w15:restartNumberingAfterBreak="0">
    <w:nsid w:val="18246459"/>
    <w:multiLevelType w:val="hybridMultilevel"/>
    <w:tmpl w:val="52EEFC14"/>
    <w:lvl w:ilvl="0" w:tplc="83A85872">
      <w:numFmt w:val="bullet"/>
      <w:lvlText w:val="•"/>
      <w:lvlJc w:val="left"/>
      <w:pPr>
        <w:ind w:left="1069" w:hanging="360"/>
      </w:pPr>
      <w:rPr>
        <w:rFonts w:ascii="Calibri" w:eastAsiaTheme="minorHAnsi" w:hAnsi="Calibri" w:cs="Arial" w:hint="default"/>
      </w:rPr>
    </w:lvl>
    <w:lvl w:ilvl="1" w:tplc="04160003">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 w15:restartNumberingAfterBreak="0">
    <w:nsid w:val="184F49A2"/>
    <w:multiLevelType w:val="multilevel"/>
    <w:tmpl w:val="0F48B112"/>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25" w15:restartNumberingAfterBreak="0">
    <w:nsid w:val="1B7F18BE"/>
    <w:multiLevelType w:val="hybridMultilevel"/>
    <w:tmpl w:val="BC6AAF4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C80643"/>
    <w:multiLevelType w:val="multilevel"/>
    <w:tmpl w:val="C9EC0726"/>
    <w:lvl w:ilvl="0">
      <w:start w:val="1"/>
      <w:numFmt w:val="bullet"/>
      <w:lvlText w:val=""/>
      <w:lvlJc w:val="left"/>
      <w:pPr>
        <w:tabs>
          <w:tab w:val="num" w:pos="-655"/>
        </w:tabs>
        <w:ind w:left="-655" w:hanging="360"/>
      </w:pPr>
      <w:rPr>
        <w:rFonts w:ascii="Symbol" w:hAnsi="Symbol" w:hint="default"/>
        <w:sz w:val="20"/>
      </w:rPr>
    </w:lvl>
    <w:lvl w:ilvl="1" w:tentative="1">
      <w:start w:val="1"/>
      <w:numFmt w:val="bullet"/>
      <w:lvlText w:val="o"/>
      <w:lvlJc w:val="left"/>
      <w:pPr>
        <w:tabs>
          <w:tab w:val="num" w:pos="65"/>
        </w:tabs>
        <w:ind w:left="65" w:hanging="360"/>
      </w:pPr>
      <w:rPr>
        <w:rFonts w:ascii="Courier New" w:hAnsi="Courier New" w:hint="default"/>
        <w:sz w:val="20"/>
      </w:rPr>
    </w:lvl>
    <w:lvl w:ilvl="2" w:tentative="1">
      <w:start w:val="1"/>
      <w:numFmt w:val="bullet"/>
      <w:lvlText w:val=""/>
      <w:lvlJc w:val="left"/>
      <w:pPr>
        <w:tabs>
          <w:tab w:val="num" w:pos="785"/>
        </w:tabs>
        <w:ind w:left="785" w:hanging="360"/>
      </w:pPr>
      <w:rPr>
        <w:rFonts w:ascii="Wingdings" w:hAnsi="Wingdings" w:hint="default"/>
        <w:sz w:val="20"/>
      </w:rPr>
    </w:lvl>
    <w:lvl w:ilvl="3" w:tentative="1">
      <w:start w:val="1"/>
      <w:numFmt w:val="bullet"/>
      <w:lvlText w:val=""/>
      <w:lvlJc w:val="left"/>
      <w:pPr>
        <w:tabs>
          <w:tab w:val="num" w:pos="1505"/>
        </w:tabs>
        <w:ind w:left="1505" w:hanging="360"/>
      </w:pPr>
      <w:rPr>
        <w:rFonts w:ascii="Wingdings" w:hAnsi="Wingdings" w:hint="default"/>
        <w:sz w:val="20"/>
      </w:rPr>
    </w:lvl>
    <w:lvl w:ilvl="4" w:tentative="1">
      <w:start w:val="1"/>
      <w:numFmt w:val="bullet"/>
      <w:lvlText w:val=""/>
      <w:lvlJc w:val="left"/>
      <w:pPr>
        <w:tabs>
          <w:tab w:val="num" w:pos="2225"/>
        </w:tabs>
        <w:ind w:left="2225" w:hanging="360"/>
      </w:pPr>
      <w:rPr>
        <w:rFonts w:ascii="Wingdings" w:hAnsi="Wingdings" w:hint="default"/>
        <w:sz w:val="20"/>
      </w:rPr>
    </w:lvl>
    <w:lvl w:ilvl="5" w:tentative="1">
      <w:start w:val="1"/>
      <w:numFmt w:val="bullet"/>
      <w:lvlText w:val=""/>
      <w:lvlJc w:val="left"/>
      <w:pPr>
        <w:tabs>
          <w:tab w:val="num" w:pos="2945"/>
        </w:tabs>
        <w:ind w:left="2945" w:hanging="360"/>
      </w:pPr>
      <w:rPr>
        <w:rFonts w:ascii="Wingdings" w:hAnsi="Wingdings" w:hint="default"/>
        <w:sz w:val="20"/>
      </w:rPr>
    </w:lvl>
    <w:lvl w:ilvl="6" w:tentative="1">
      <w:start w:val="1"/>
      <w:numFmt w:val="bullet"/>
      <w:lvlText w:val=""/>
      <w:lvlJc w:val="left"/>
      <w:pPr>
        <w:tabs>
          <w:tab w:val="num" w:pos="3665"/>
        </w:tabs>
        <w:ind w:left="3665" w:hanging="360"/>
      </w:pPr>
      <w:rPr>
        <w:rFonts w:ascii="Wingdings" w:hAnsi="Wingdings" w:hint="default"/>
        <w:sz w:val="20"/>
      </w:rPr>
    </w:lvl>
    <w:lvl w:ilvl="7" w:tentative="1">
      <w:start w:val="1"/>
      <w:numFmt w:val="bullet"/>
      <w:lvlText w:val=""/>
      <w:lvlJc w:val="left"/>
      <w:pPr>
        <w:tabs>
          <w:tab w:val="num" w:pos="4385"/>
        </w:tabs>
        <w:ind w:left="4385" w:hanging="360"/>
      </w:pPr>
      <w:rPr>
        <w:rFonts w:ascii="Wingdings" w:hAnsi="Wingdings" w:hint="default"/>
        <w:sz w:val="20"/>
      </w:rPr>
    </w:lvl>
    <w:lvl w:ilvl="8" w:tentative="1">
      <w:start w:val="1"/>
      <w:numFmt w:val="bullet"/>
      <w:lvlText w:val=""/>
      <w:lvlJc w:val="left"/>
      <w:pPr>
        <w:tabs>
          <w:tab w:val="num" w:pos="5105"/>
        </w:tabs>
        <w:ind w:left="5105" w:hanging="360"/>
      </w:pPr>
      <w:rPr>
        <w:rFonts w:ascii="Wingdings" w:hAnsi="Wingdings" w:hint="default"/>
        <w:sz w:val="20"/>
      </w:rPr>
    </w:lvl>
  </w:abstractNum>
  <w:abstractNum w:abstractNumId="2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2"/>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D904F3F"/>
    <w:multiLevelType w:val="hybridMultilevel"/>
    <w:tmpl w:val="6E40E64C"/>
    <w:lvl w:ilvl="0" w:tplc="04160001">
      <w:start w:val="1"/>
      <w:numFmt w:val="bullet"/>
      <w:lvlText w:val=""/>
      <w:lvlJc w:val="left"/>
      <w:pPr>
        <w:ind w:left="1440" w:hanging="360"/>
      </w:pPr>
      <w:rPr>
        <w:rFonts w:ascii="Symbol" w:hAnsi="Symbol" w:hint="default"/>
      </w:rPr>
    </w:lvl>
    <w:lvl w:ilvl="1" w:tplc="FFFFFFFF">
      <w:start w:val="1"/>
      <w:numFmt w:val="bullet"/>
      <w:lvlText w:val="o"/>
      <w:lvlJc w:val="left"/>
      <w:pPr>
        <w:ind w:left="1091" w:hanging="360"/>
      </w:pPr>
      <w:rPr>
        <w:rFonts w:ascii="Courier New" w:hAnsi="Courier New" w:cs="Courier New" w:hint="default"/>
      </w:rPr>
    </w:lvl>
    <w:lvl w:ilvl="2" w:tplc="FFFFFFFF">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30" w15:restartNumberingAfterBreak="0">
    <w:nsid w:val="1DEC1F29"/>
    <w:multiLevelType w:val="hybridMultilevel"/>
    <w:tmpl w:val="4E72D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20325F47"/>
    <w:multiLevelType w:val="multilevel"/>
    <w:tmpl w:val="A5145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C717FA"/>
    <w:multiLevelType w:val="hybridMultilevel"/>
    <w:tmpl w:val="A9A23C00"/>
    <w:lvl w:ilvl="0" w:tplc="FFFFFFFF">
      <w:start w:val="1"/>
      <w:numFmt w:val="bullet"/>
      <w:lvlText w:val=""/>
      <w:lvlJc w:val="left"/>
      <w:pPr>
        <w:ind w:left="1429" w:hanging="360"/>
      </w:pPr>
      <w:rPr>
        <w:rFonts w:ascii="Symbol" w:hAnsi="Symbol" w:hint="default"/>
      </w:rPr>
    </w:lvl>
    <w:lvl w:ilvl="1" w:tplc="0416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21C5484C"/>
    <w:multiLevelType w:val="multilevel"/>
    <w:tmpl w:val="C47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394D08"/>
    <w:multiLevelType w:val="hybridMultilevel"/>
    <w:tmpl w:val="D18EE014"/>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5" w15:restartNumberingAfterBreak="0">
    <w:nsid w:val="249B0775"/>
    <w:multiLevelType w:val="hybridMultilevel"/>
    <w:tmpl w:val="650E40FA"/>
    <w:lvl w:ilvl="0" w:tplc="0416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25C65C28"/>
    <w:multiLevelType w:val="multilevel"/>
    <w:tmpl w:val="7E784A44"/>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37" w15:restartNumberingAfterBreak="0">
    <w:nsid w:val="27DE27C6"/>
    <w:multiLevelType w:val="multilevel"/>
    <w:tmpl w:val="AE9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661DE"/>
    <w:multiLevelType w:val="multilevel"/>
    <w:tmpl w:val="B6A09A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303FF4"/>
    <w:multiLevelType w:val="multilevel"/>
    <w:tmpl w:val="5ECC4FDE"/>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1" w15:restartNumberingAfterBreak="0">
    <w:nsid w:val="2EAB0DA8"/>
    <w:multiLevelType w:val="hybridMultilevel"/>
    <w:tmpl w:val="2B24726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2F410463"/>
    <w:multiLevelType w:val="multilevel"/>
    <w:tmpl w:val="56D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44" w15:restartNumberingAfterBreak="0">
    <w:nsid w:val="30D93056"/>
    <w:multiLevelType w:val="multilevel"/>
    <w:tmpl w:val="35BCD648"/>
    <w:lvl w:ilvl="0">
      <w:start w:val="1"/>
      <w:numFmt w:val="bullet"/>
      <w:lvlText w:val=""/>
      <w:lvlJc w:val="left"/>
      <w:pPr>
        <w:tabs>
          <w:tab w:val="num" w:pos="807"/>
        </w:tabs>
        <w:ind w:left="807" w:hanging="360"/>
      </w:pPr>
      <w:rPr>
        <w:rFonts w:ascii="Symbol" w:hAnsi="Symbol" w:hint="default"/>
        <w:sz w:val="20"/>
      </w:rPr>
    </w:lvl>
    <w:lvl w:ilvl="1" w:tentative="1">
      <w:start w:val="1"/>
      <w:numFmt w:val="bullet"/>
      <w:lvlText w:val="o"/>
      <w:lvlJc w:val="left"/>
      <w:pPr>
        <w:tabs>
          <w:tab w:val="num" w:pos="1527"/>
        </w:tabs>
        <w:ind w:left="1527" w:hanging="360"/>
      </w:pPr>
      <w:rPr>
        <w:rFonts w:ascii="Courier New" w:hAnsi="Courier New" w:hint="default"/>
        <w:sz w:val="20"/>
      </w:rPr>
    </w:lvl>
    <w:lvl w:ilvl="2" w:tentative="1">
      <w:start w:val="1"/>
      <w:numFmt w:val="bullet"/>
      <w:lvlText w:val=""/>
      <w:lvlJc w:val="left"/>
      <w:pPr>
        <w:tabs>
          <w:tab w:val="num" w:pos="2247"/>
        </w:tabs>
        <w:ind w:left="2247" w:hanging="360"/>
      </w:pPr>
      <w:rPr>
        <w:rFonts w:ascii="Wingdings" w:hAnsi="Wingdings" w:hint="default"/>
        <w:sz w:val="20"/>
      </w:rPr>
    </w:lvl>
    <w:lvl w:ilvl="3" w:tentative="1">
      <w:start w:val="1"/>
      <w:numFmt w:val="bullet"/>
      <w:lvlText w:val=""/>
      <w:lvlJc w:val="left"/>
      <w:pPr>
        <w:tabs>
          <w:tab w:val="num" w:pos="2967"/>
        </w:tabs>
        <w:ind w:left="2967" w:hanging="360"/>
      </w:pPr>
      <w:rPr>
        <w:rFonts w:ascii="Wingdings" w:hAnsi="Wingdings" w:hint="default"/>
        <w:sz w:val="20"/>
      </w:rPr>
    </w:lvl>
    <w:lvl w:ilvl="4" w:tentative="1">
      <w:start w:val="1"/>
      <w:numFmt w:val="bullet"/>
      <w:lvlText w:val=""/>
      <w:lvlJc w:val="left"/>
      <w:pPr>
        <w:tabs>
          <w:tab w:val="num" w:pos="3687"/>
        </w:tabs>
        <w:ind w:left="3687" w:hanging="360"/>
      </w:pPr>
      <w:rPr>
        <w:rFonts w:ascii="Wingdings" w:hAnsi="Wingdings" w:hint="default"/>
        <w:sz w:val="20"/>
      </w:rPr>
    </w:lvl>
    <w:lvl w:ilvl="5" w:tentative="1">
      <w:start w:val="1"/>
      <w:numFmt w:val="bullet"/>
      <w:lvlText w:val=""/>
      <w:lvlJc w:val="left"/>
      <w:pPr>
        <w:tabs>
          <w:tab w:val="num" w:pos="4407"/>
        </w:tabs>
        <w:ind w:left="4407" w:hanging="360"/>
      </w:pPr>
      <w:rPr>
        <w:rFonts w:ascii="Wingdings" w:hAnsi="Wingdings" w:hint="default"/>
        <w:sz w:val="20"/>
      </w:rPr>
    </w:lvl>
    <w:lvl w:ilvl="6" w:tentative="1">
      <w:start w:val="1"/>
      <w:numFmt w:val="bullet"/>
      <w:lvlText w:val=""/>
      <w:lvlJc w:val="left"/>
      <w:pPr>
        <w:tabs>
          <w:tab w:val="num" w:pos="5127"/>
        </w:tabs>
        <w:ind w:left="5127" w:hanging="360"/>
      </w:pPr>
      <w:rPr>
        <w:rFonts w:ascii="Wingdings" w:hAnsi="Wingdings" w:hint="default"/>
        <w:sz w:val="20"/>
      </w:rPr>
    </w:lvl>
    <w:lvl w:ilvl="7" w:tentative="1">
      <w:start w:val="1"/>
      <w:numFmt w:val="bullet"/>
      <w:lvlText w:val=""/>
      <w:lvlJc w:val="left"/>
      <w:pPr>
        <w:tabs>
          <w:tab w:val="num" w:pos="5847"/>
        </w:tabs>
        <w:ind w:left="5847" w:hanging="360"/>
      </w:pPr>
      <w:rPr>
        <w:rFonts w:ascii="Wingdings" w:hAnsi="Wingdings" w:hint="default"/>
        <w:sz w:val="20"/>
      </w:rPr>
    </w:lvl>
    <w:lvl w:ilvl="8" w:tentative="1">
      <w:start w:val="1"/>
      <w:numFmt w:val="bullet"/>
      <w:lvlText w:val=""/>
      <w:lvlJc w:val="left"/>
      <w:pPr>
        <w:tabs>
          <w:tab w:val="num" w:pos="6567"/>
        </w:tabs>
        <w:ind w:left="6567" w:hanging="360"/>
      </w:pPr>
      <w:rPr>
        <w:rFonts w:ascii="Wingdings" w:hAnsi="Wingdings" w:hint="default"/>
        <w:sz w:val="20"/>
      </w:rPr>
    </w:lvl>
  </w:abstractNum>
  <w:abstractNum w:abstractNumId="45" w15:restartNumberingAfterBreak="0">
    <w:nsid w:val="31350B67"/>
    <w:multiLevelType w:val="multilevel"/>
    <w:tmpl w:val="20D62DAC"/>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46" w15:restartNumberingAfterBreak="0">
    <w:nsid w:val="351A525B"/>
    <w:multiLevelType w:val="multilevel"/>
    <w:tmpl w:val="718EB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5A7767E"/>
    <w:multiLevelType w:val="multilevel"/>
    <w:tmpl w:val="20CE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F650CD"/>
    <w:multiLevelType w:val="hybridMultilevel"/>
    <w:tmpl w:val="D334FBC2"/>
    <w:lvl w:ilvl="0" w:tplc="04160001">
      <w:start w:val="1"/>
      <w:numFmt w:val="bullet"/>
      <w:lvlText w:val=""/>
      <w:lvlJc w:val="left"/>
      <w:pPr>
        <w:ind w:left="1440" w:hanging="360"/>
      </w:pPr>
      <w:rPr>
        <w:rFonts w:ascii="Symbol" w:hAnsi="Symbol" w:hint="default"/>
      </w:rPr>
    </w:lvl>
    <w:lvl w:ilvl="1" w:tplc="FFFFFFFF">
      <w:start w:val="1"/>
      <w:numFmt w:val="bullet"/>
      <w:lvlText w:val="o"/>
      <w:lvlJc w:val="left"/>
      <w:pPr>
        <w:ind w:left="1091" w:hanging="360"/>
      </w:pPr>
      <w:rPr>
        <w:rFonts w:ascii="Courier New" w:hAnsi="Courier New" w:cs="Courier New" w:hint="default"/>
      </w:rPr>
    </w:lvl>
    <w:lvl w:ilvl="2" w:tplc="FFFFFFFF">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49"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5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BCC307F"/>
    <w:multiLevelType w:val="multilevel"/>
    <w:tmpl w:val="8352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5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530836"/>
    <w:multiLevelType w:val="multilevel"/>
    <w:tmpl w:val="4F58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7C38E8"/>
    <w:multiLevelType w:val="hybridMultilevel"/>
    <w:tmpl w:val="DD685E2C"/>
    <w:lvl w:ilvl="0" w:tplc="04160003">
      <w:start w:val="1"/>
      <w:numFmt w:val="bullet"/>
      <w:lvlText w:val="o"/>
      <w:lvlJc w:val="left"/>
      <w:pPr>
        <w:ind w:left="1800" w:hanging="360"/>
      </w:pPr>
      <w:rPr>
        <w:rFonts w:ascii="Courier New" w:hAnsi="Courier New" w:cs="Courier New"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58" w15:restartNumberingAfterBreak="0">
    <w:nsid w:val="468526AC"/>
    <w:multiLevelType w:val="multilevel"/>
    <w:tmpl w:val="9202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61" w15:restartNumberingAfterBreak="0">
    <w:nsid w:val="4C482088"/>
    <w:multiLevelType w:val="multilevel"/>
    <w:tmpl w:val="6CCC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A76E8C"/>
    <w:multiLevelType w:val="multilevel"/>
    <w:tmpl w:val="A36A8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B921E0"/>
    <w:multiLevelType w:val="hybridMultilevel"/>
    <w:tmpl w:val="1CC61910"/>
    <w:lvl w:ilvl="0" w:tplc="FFFFFFFF">
      <w:start w:val="1"/>
      <w:numFmt w:val="bullet"/>
      <w:lvlText w:val=""/>
      <w:lvlJc w:val="left"/>
      <w:pPr>
        <w:ind w:left="1429" w:hanging="360"/>
      </w:pPr>
      <w:rPr>
        <w:rFonts w:ascii="Symbol" w:hAnsi="Symbol" w:hint="default"/>
      </w:rPr>
    </w:lvl>
    <w:lvl w:ilvl="1" w:tplc="0416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4D1E3136"/>
    <w:multiLevelType w:val="multilevel"/>
    <w:tmpl w:val="5C80FF1C"/>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65" w15:restartNumberingAfterBreak="0">
    <w:nsid w:val="4E816510"/>
    <w:multiLevelType w:val="multilevel"/>
    <w:tmpl w:val="A514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711708"/>
    <w:multiLevelType w:val="multilevel"/>
    <w:tmpl w:val="92369B48"/>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67" w15:restartNumberingAfterBreak="0">
    <w:nsid w:val="521E089F"/>
    <w:multiLevelType w:val="hybridMultilevel"/>
    <w:tmpl w:val="CFDCBEE8"/>
    <w:lvl w:ilvl="0" w:tplc="0416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8" w15:restartNumberingAfterBreak="0">
    <w:nsid w:val="56040DA8"/>
    <w:multiLevelType w:val="multilevel"/>
    <w:tmpl w:val="49F6A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A53F39"/>
    <w:multiLevelType w:val="hybridMultilevel"/>
    <w:tmpl w:val="A76C6D06"/>
    <w:lvl w:ilvl="0" w:tplc="04160001">
      <w:start w:val="1"/>
      <w:numFmt w:val="bullet"/>
      <w:lvlText w:val=""/>
      <w:lvlJc w:val="left"/>
      <w:pPr>
        <w:ind w:left="1440" w:hanging="360"/>
      </w:pPr>
      <w:rPr>
        <w:rFonts w:ascii="Symbol" w:hAnsi="Symbol" w:hint="default"/>
      </w:rPr>
    </w:lvl>
    <w:lvl w:ilvl="1" w:tplc="FFFFFFFF">
      <w:start w:val="1"/>
      <w:numFmt w:val="bullet"/>
      <w:lvlText w:val="o"/>
      <w:lvlJc w:val="left"/>
      <w:pPr>
        <w:ind w:left="1091" w:hanging="360"/>
      </w:pPr>
      <w:rPr>
        <w:rFonts w:ascii="Courier New" w:hAnsi="Courier New" w:cs="Courier New" w:hint="default"/>
      </w:rPr>
    </w:lvl>
    <w:lvl w:ilvl="2" w:tplc="FFFFFFFF">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70" w15:restartNumberingAfterBreak="0">
    <w:nsid w:val="57314D89"/>
    <w:multiLevelType w:val="multilevel"/>
    <w:tmpl w:val="6B44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8719F4"/>
    <w:multiLevelType w:val="hybridMultilevel"/>
    <w:tmpl w:val="CC2ADFC6"/>
    <w:lvl w:ilvl="0" w:tplc="FFFFFFFF">
      <w:start w:val="1"/>
      <w:numFmt w:val="bullet"/>
      <w:lvlText w:val=""/>
      <w:lvlJc w:val="left"/>
      <w:pPr>
        <w:ind w:left="1429" w:hanging="360"/>
      </w:pPr>
      <w:rPr>
        <w:rFonts w:ascii="Symbol" w:hAnsi="Symbol" w:hint="default"/>
      </w:rPr>
    </w:lvl>
    <w:lvl w:ilvl="1" w:tplc="0416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58267BBD"/>
    <w:multiLevelType w:val="multilevel"/>
    <w:tmpl w:val="928A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2B2EDD"/>
    <w:multiLevelType w:val="hybridMultilevel"/>
    <w:tmpl w:val="0F4C1FA0"/>
    <w:lvl w:ilvl="0" w:tplc="83A85872">
      <w:numFmt w:val="bullet"/>
      <w:lvlText w:val="•"/>
      <w:lvlJc w:val="left"/>
      <w:pPr>
        <w:ind w:left="1429" w:hanging="360"/>
      </w:pPr>
      <w:rPr>
        <w:rFonts w:ascii="Calibri" w:eastAsiaTheme="minorHAnsi" w:hAnsi="Calibri" w:cs="Aria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4" w15:restartNumberingAfterBreak="0">
    <w:nsid w:val="594573F3"/>
    <w:multiLevelType w:val="multilevel"/>
    <w:tmpl w:val="07602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79517A"/>
    <w:multiLevelType w:val="hybridMultilevel"/>
    <w:tmpl w:val="6C4888C6"/>
    <w:lvl w:ilvl="0" w:tplc="FFFFFFFF">
      <w:start w:val="1"/>
      <w:numFmt w:val="bullet"/>
      <w:lvlText w:val="o"/>
      <w:lvlJc w:val="left"/>
      <w:pPr>
        <w:ind w:left="1789"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ADF7668"/>
    <w:multiLevelType w:val="hybridMultilevel"/>
    <w:tmpl w:val="9D706602"/>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77" w15:restartNumberingAfterBreak="0">
    <w:nsid w:val="5D0D1454"/>
    <w:multiLevelType w:val="multilevel"/>
    <w:tmpl w:val="2632D2D0"/>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78" w15:restartNumberingAfterBreak="0">
    <w:nsid w:val="5DB40ADB"/>
    <w:multiLevelType w:val="hybridMultilevel"/>
    <w:tmpl w:val="8D5EC6A0"/>
    <w:lvl w:ilvl="0" w:tplc="FFFFFFFF">
      <w:numFmt w:val="bullet"/>
      <w:lvlText w:val="•"/>
      <w:lvlJc w:val="left"/>
      <w:pPr>
        <w:ind w:left="1440" w:hanging="360"/>
      </w:pPr>
      <w:rPr>
        <w:rFonts w:ascii="Calibri" w:eastAsiaTheme="minorHAnsi" w:hAnsi="Calibri" w:cs="Arial" w:hint="default"/>
      </w:rPr>
    </w:lvl>
    <w:lvl w:ilvl="1" w:tplc="83A85872">
      <w:numFmt w:val="bullet"/>
      <w:lvlText w:val="•"/>
      <w:lvlJc w:val="left"/>
      <w:pPr>
        <w:ind w:left="2160" w:hanging="360"/>
      </w:pPr>
      <w:rPr>
        <w:rFonts w:ascii="Calibri" w:eastAsiaTheme="minorHAnsi" w:hAnsi="Calibri"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9" w15:restartNumberingAfterBreak="0">
    <w:nsid w:val="5F7C5050"/>
    <w:multiLevelType w:val="multilevel"/>
    <w:tmpl w:val="841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4572274"/>
    <w:multiLevelType w:val="multilevel"/>
    <w:tmpl w:val="B5EA428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6981E8D"/>
    <w:multiLevelType w:val="hybridMultilevel"/>
    <w:tmpl w:val="95883138"/>
    <w:lvl w:ilvl="0" w:tplc="04160003">
      <w:start w:val="1"/>
      <w:numFmt w:val="bullet"/>
      <w:lvlText w:val="o"/>
      <w:lvlJc w:val="left"/>
      <w:pPr>
        <w:ind w:left="1800" w:hanging="360"/>
      </w:pPr>
      <w:rPr>
        <w:rFonts w:ascii="Courier New" w:hAnsi="Courier New" w:cs="Courier New"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3" w15:restartNumberingAfterBreak="0">
    <w:nsid w:val="6D301770"/>
    <w:multiLevelType w:val="multilevel"/>
    <w:tmpl w:val="93B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5474F9"/>
    <w:multiLevelType w:val="hybridMultilevel"/>
    <w:tmpl w:val="23C80EFA"/>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8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5F66E2"/>
    <w:multiLevelType w:val="hybridMultilevel"/>
    <w:tmpl w:val="5BA065A4"/>
    <w:lvl w:ilvl="0" w:tplc="FFFFFFFF">
      <w:start w:val="1"/>
      <w:numFmt w:val="bullet"/>
      <w:lvlText w:val="o"/>
      <w:lvlJc w:val="left"/>
      <w:pPr>
        <w:ind w:left="1789"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F974040"/>
    <w:multiLevelType w:val="hybridMultilevel"/>
    <w:tmpl w:val="39CE0A98"/>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8" w15:restartNumberingAfterBreak="0">
    <w:nsid w:val="70745A83"/>
    <w:multiLevelType w:val="multilevel"/>
    <w:tmpl w:val="23B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A337D1"/>
    <w:multiLevelType w:val="multilevel"/>
    <w:tmpl w:val="371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631F75"/>
    <w:multiLevelType w:val="multilevel"/>
    <w:tmpl w:val="DC0C6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4913FB"/>
    <w:multiLevelType w:val="multilevel"/>
    <w:tmpl w:val="56D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3" w15:restartNumberingAfterBreak="0">
    <w:nsid w:val="75E52C1E"/>
    <w:multiLevelType w:val="hybridMultilevel"/>
    <w:tmpl w:val="5C7452EA"/>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94"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6E619E8"/>
    <w:multiLevelType w:val="multilevel"/>
    <w:tmpl w:val="036E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900B45"/>
    <w:multiLevelType w:val="hybridMultilevel"/>
    <w:tmpl w:val="19AE9AC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7" w15:restartNumberingAfterBreak="0">
    <w:nsid w:val="7A1F57B4"/>
    <w:multiLevelType w:val="multilevel"/>
    <w:tmpl w:val="AE9AB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9" w15:restartNumberingAfterBreak="0">
    <w:nsid w:val="7B787334"/>
    <w:multiLevelType w:val="hybridMultilevel"/>
    <w:tmpl w:val="C4B2843A"/>
    <w:lvl w:ilvl="0" w:tplc="83A85872">
      <w:numFmt w:val="bullet"/>
      <w:lvlText w:val="•"/>
      <w:lvlJc w:val="left"/>
      <w:pPr>
        <w:ind w:left="1440" w:hanging="360"/>
      </w:pPr>
      <w:rPr>
        <w:rFonts w:ascii="Calibri" w:eastAsiaTheme="minorHAnsi" w:hAnsi="Calibri"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0" w15:restartNumberingAfterBreak="0">
    <w:nsid w:val="7BA657F7"/>
    <w:multiLevelType w:val="multilevel"/>
    <w:tmpl w:val="A9A8FBE8"/>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101" w15:restartNumberingAfterBreak="0">
    <w:nsid w:val="7BDD12AB"/>
    <w:multiLevelType w:val="multilevel"/>
    <w:tmpl w:val="A514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0D4584"/>
    <w:multiLevelType w:val="multilevel"/>
    <w:tmpl w:val="4D984D30"/>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103" w15:restartNumberingAfterBreak="0">
    <w:nsid w:val="7CC858A9"/>
    <w:multiLevelType w:val="hybridMultilevel"/>
    <w:tmpl w:val="E11ECA64"/>
    <w:lvl w:ilvl="0" w:tplc="FFFFFFFF">
      <w:start w:val="1"/>
      <w:numFmt w:val="bullet"/>
      <w:lvlText w:val=""/>
      <w:lvlJc w:val="left"/>
      <w:pPr>
        <w:ind w:left="1429" w:hanging="360"/>
      </w:pPr>
      <w:rPr>
        <w:rFonts w:ascii="Symbol" w:hAnsi="Symbol" w:hint="default"/>
      </w:rPr>
    </w:lvl>
    <w:lvl w:ilvl="1" w:tplc="0416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4" w15:restartNumberingAfterBreak="0">
    <w:nsid w:val="7CD7106D"/>
    <w:multiLevelType w:val="hybridMultilevel"/>
    <w:tmpl w:val="88B89534"/>
    <w:lvl w:ilvl="0" w:tplc="7FB4C054">
      <w:start w:val="1"/>
      <w:numFmt w:val="bullet"/>
      <w:lvlText w:val=""/>
      <w:lvlJc w:val="left"/>
      <w:pPr>
        <w:ind w:left="1069" w:hanging="360"/>
      </w:pPr>
      <w:rPr>
        <w:rFonts w:ascii="Symbol" w:hAnsi="Symbol" w:hint="default"/>
        <w:lang w:val="pt-BR"/>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5" w15:restartNumberingAfterBreak="0">
    <w:nsid w:val="7F21567C"/>
    <w:multiLevelType w:val="hybridMultilevel"/>
    <w:tmpl w:val="CD5E0FE0"/>
    <w:lvl w:ilvl="0" w:tplc="FFFFFFFF">
      <w:start w:val="1"/>
      <w:numFmt w:val="bullet"/>
      <w:lvlText w:val="o"/>
      <w:lvlJc w:val="left"/>
      <w:pPr>
        <w:ind w:left="1789"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05669408">
    <w:abstractNumId w:val="22"/>
  </w:num>
  <w:num w:numId="2" w16cid:durableId="1906993200">
    <w:abstractNumId w:val="53"/>
  </w:num>
  <w:num w:numId="3" w16cid:durableId="1770736199">
    <w:abstractNumId w:val="43"/>
  </w:num>
  <w:num w:numId="4" w16cid:durableId="1022777655">
    <w:abstractNumId w:val="60"/>
  </w:num>
  <w:num w:numId="5" w16cid:durableId="1139304909">
    <w:abstractNumId w:val="20"/>
  </w:num>
  <w:num w:numId="6" w16cid:durableId="1090854034">
    <w:abstractNumId w:val="0"/>
  </w:num>
  <w:num w:numId="7" w16cid:durableId="425345413">
    <w:abstractNumId w:val="26"/>
  </w:num>
  <w:num w:numId="8" w16cid:durableId="462887596">
    <w:abstractNumId w:val="57"/>
  </w:num>
  <w:num w:numId="9" w16cid:durableId="1180393251">
    <w:abstractNumId w:val="28"/>
  </w:num>
  <w:num w:numId="10" w16cid:durableId="324628406">
    <w:abstractNumId w:val="18"/>
  </w:num>
  <w:num w:numId="11" w16cid:durableId="1130975199">
    <w:abstractNumId w:val="92"/>
  </w:num>
  <w:num w:numId="12" w16cid:durableId="862281116">
    <w:abstractNumId w:val="85"/>
  </w:num>
  <w:num w:numId="13" w16cid:durableId="540361150">
    <w:abstractNumId w:val="50"/>
  </w:num>
  <w:num w:numId="14" w16cid:durableId="1568764149">
    <w:abstractNumId w:val="10"/>
  </w:num>
  <w:num w:numId="15" w16cid:durableId="2142573428">
    <w:abstractNumId w:val="106"/>
  </w:num>
  <w:num w:numId="16" w16cid:durableId="1170024307">
    <w:abstractNumId w:val="39"/>
  </w:num>
  <w:num w:numId="17" w16cid:durableId="1530414487">
    <w:abstractNumId w:val="12"/>
  </w:num>
  <w:num w:numId="18" w16cid:durableId="1978490811">
    <w:abstractNumId w:val="51"/>
  </w:num>
  <w:num w:numId="19" w16cid:durableId="1802334663">
    <w:abstractNumId w:val="2"/>
  </w:num>
  <w:num w:numId="20" w16cid:durableId="804782921">
    <w:abstractNumId w:val="14"/>
  </w:num>
  <w:num w:numId="21" w16cid:durableId="2088266886">
    <w:abstractNumId w:val="98"/>
  </w:num>
  <w:num w:numId="22" w16cid:durableId="935866008">
    <w:abstractNumId w:val="59"/>
  </w:num>
  <w:num w:numId="23" w16cid:durableId="32967063">
    <w:abstractNumId w:val="80"/>
  </w:num>
  <w:num w:numId="24" w16cid:durableId="235751528">
    <w:abstractNumId w:val="20"/>
    <w:lvlOverride w:ilvl="0">
      <w:startOverride w:val="16"/>
    </w:lvlOverride>
    <w:lvlOverride w:ilvl="1">
      <w:startOverride w:val="1"/>
    </w:lvlOverride>
  </w:num>
  <w:num w:numId="25" w16cid:durableId="1506283631">
    <w:abstractNumId w:val="54"/>
  </w:num>
  <w:num w:numId="26" w16cid:durableId="666176285">
    <w:abstractNumId w:val="94"/>
  </w:num>
  <w:num w:numId="27" w16cid:durableId="1336306639">
    <w:abstractNumId w:val="49"/>
  </w:num>
  <w:num w:numId="28" w16cid:durableId="45758341">
    <w:abstractNumId w:val="38"/>
  </w:num>
  <w:num w:numId="29" w16cid:durableId="271089267">
    <w:abstractNumId w:val="41"/>
  </w:num>
  <w:num w:numId="30" w16cid:durableId="1023827772">
    <w:abstractNumId w:val="30"/>
  </w:num>
  <w:num w:numId="31" w16cid:durableId="1449616688">
    <w:abstractNumId w:val="81"/>
  </w:num>
  <w:num w:numId="32" w16cid:durableId="1254124335">
    <w:abstractNumId w:val="1"/>
  </w:num>
  <w:num w:numId="33" w16cid:durableId="1688556910">
    <w:abstractNumId w:val="13"/>
  </w:num>
  <w:num w:numId="34" w16cid:durableId="70080007">
    <w:abstractNumId w:val="5"/>
  </w:num>
  <w:num w:numId="35" w16cid:durableId="674042824">
    <w:abstractNumId w:val="23"/>
  </w:num>
  <w:num w:numId="36" w16cid:durableId="1949118501">
    <w:abstractNumId w:val="25"/>
  </w:num>
  <w:num w:numId="37" w16cid:durableId="1852799402">
    <w:abstractNumId w:val="104"/>
  </w:num>
  <w:num w:numId="38" w16cid:durableId="1055931293">
    <w:abstractNumId w:val="9"/>
  </w:num>
  <w:num w:numId="39" w16cid:durableId="1032462170">
    <w:abstractNumId w:val="87"/>
  </w:num>
  <w:num w:numId="40" w16cid:durableId="1575772931">
    <w:abstractNumId w:val="78"/>
  </w:num>
  <w:num w:numId="41" w16cid:durableId="1352991211">
    <w:abstractNumId w:val="11"/>
  </w:num>
  <w:num w:numId="42" w16cid:durableId="717708043">
    <w:abstractNumId w:val="73"/>
  </w:num>
  <w:num w:numId="43" w16cid:durableId="69666574">
    <w:abstractNumId w:val="34"/>
  </w:num>
  <w:num w:numId="44" w16cid:durableId="518469756">
    <w:abstractNumId w:val="35"/>
  </w:num>
  <w:num w:numId="45" w16cid:durableId="42877583">
    <w:abstractNumId w:val="82"/>
  </w:num>
  <w:num w:numId="46" w16cid:durableId="1940945174">
    <w:abstractNumId w:val="99"/>
  </w:num>
  <w:num w:numId="47" w16cid:durableId="1721587637">
    <w:abstractNumId w:val="56"/>
  </w:num>
  <w:num w:numId="48" w16cid:durableId="63259521">
    <w:abstractNumId w:val="62"/>
  </w:num>
  <w:num w:numId="49" w16cid:durableId="200826063">
    <w:abstractNumId w:val="97"/>
  </w:num>
  <w:num w:numId="50" w16cid:durableId="538974813">
    <w:abstractNumId w:val="47"/>
  </w:num>
  <w:num w:numId="51" w16cid:durableId="1786734379">
    <w:abstractNumId w:val="58"/>
  </w:num>
  <w:num w:numId="52" w16cid:durableId="1100878908">
    <w:abstractNumId w:val="52"/>
  </w:num>
  <w:num w:numId="53" w16cid:durableId="344475442">
    <w:abstractNumId w:val="16"/>
  </w:num>
  <w:num w:numId="54" w16cid:durableId="1256014881">
    <w:abstractNumId w:val="15"/>
  </w:num>
  <w:num w:numId="55" w16cid:durableId="771783063">
    <w:abstractNumId w:val="91"/>
  </w:num>
  <w:num w:numId="56" w16cid:durableId="540477315">
    <w:abstractNumId w:val="89"/>
  </w:num>
  <w:num w:numId="57" w16cid:durableId="308749118">
    <w:abstractNumId w:val="88"/>
  </w:num>
  <w:num w:numId="58" w16cid:durableId="171535576">
    <w:abstractNumId w:val="4"/>
  </w:num>
  <w:num w:numId="59" w16cid:durableId="1667783318">
    <w:abstractNumId w:val="70"/>
  </w:num>
  <w:num w:numId="60" w16cid:durableId="453909606">
    <w:abstractNumId w:val="61"/>
  </w:num>
  <w:num w:numId="61" w16cid:durableId="1337920181">
    <w:abstractNumId w:val="33"/>
  </w:num>
  <w:num w:numId="62" w16cid:durableId="2040080764">
    <w:abstractNumId w:val="101"/>
  </w:num>
  <w:num w:numId="63" w16cid:durableId="800926543">
    <w:abstractNumId w:val="72"/>
  </w:num>
  <w:num w:numId="64" w16cid:durableId="876430329">
    <w:abstractNumId w:val="79"/>
  </w:num>
  <w:num w:numId="65" w16cid:durableId="1357853878">
    <w:abstractNumId w:val="27"/>
  </w:num>
  <w:num w:numId="66" w16cid:durableId="181284508">
    <w:abstractNumId w:val="95"/>
  </w:num>
  <w:num w:numId="67" w16cid:durableId="267658549">
    <w:abstractNumId w:val="17"/>
  </w:num>
  <w:num w:numId="68" w16cid:durableId="1077901459">
    <w:abstractNumId w:val="55"/>
  </w:num>
  <w:num w:numId="69" w16cid:durableId="1078597561">
    <w:abstractNumId w:val="44"/>
  </w:num>
  <w:num w:numId="70" w16cid:durableId="1921212925">
    <w:abstractNumId w:val="83"/>
  </w:num>
  <w:num w:numId="71" w16cid:durableId="2051033750">
    <w:abstractNumId w:val="46"/>
  </w:num>
  <w:num w:numId="72" w16cid:durableId="463012923">
    <w:abstractNumId w:val="76"/>
  </w:num>
  <w:num w:numId="73" w16cid:durableId="1395153749">
    <w:abstractNumId w:val="93"/>
  </w:num>
  <w:num w:numId="74" w16cid:durableId="1798716800">
    <w:abstractNumId w:val="84"/>
  </w:num>
  <w:num w:numId="75" w16cid:durableId="1066075731">
    <w:abstractNumId w:val="96"/>
  </w:num>
  <w:num w:numId="76" w16cid:durableId="1802720998">
    <w:abstractNumId w:val="21"/>
  </w:num>
  <w:num w:numId="77" w16cid:durableId="2094011393">
    <w:abstractNumId w:val="37"/>
  </w:num>
  <w:num w:numId="78" w16cid:durableId="1197349649">
    <w:abstractNumId w:val="42"/>
  </w:num>
  <w:num w:numId="79" w16cid:durableId="107284950">
    <w:abstractNumId w:val="100"/>
  </w:num>
  <w:num w:numId="80" w16cid:durableId="813258798">
    <w:abstractNumId w:val="102"/>
  </w:num>
  <w:num w:numId="81" w16cid:durableId="28267945">
    <w:abstractNumId w:val="66"/>
  </w:num>
  <w:num w:numId="82" w16cid:durableId="1390416676">
    <w:abstractNumId w:val="19"/>
  </w:num>
  <w:num w:numId="83" w16cid:durableId="191654991">
    <w:abstractNumId w:val="6"/>
  </w:num>
  <w:num w:numId="84" w16cid:durableId="668486772">
    <w:abstractNumId w:val="45"/>
  </w:num>
  <w:num w:numId="85" w16cid:durableId="2002347519">
    <w:abstractNumId w:val="8"/>
  </w:num>
  <w:num w:numId="86" w16cid:durableId="368723288">
    <w:abstractNumId w:val="64"/>
  </w:num>
  <w:num w:numId="87" w16cid:durableId="991104598">
    <w:abstractNumId w:val="40"/>
  </w:num>
  <w:num w:numId="88" w16cid:durableId="252588068">
    <w:abstractNumId w:val="24"/>
  </w:num>
  <w:num w:numId="89" w16cid:durableId="1232084530">
    <w:abstractNumId w:val="36"/>
  </w:num>
  <w:num w:numId="90" w16cid:durableId="104005762">
    <w:abstractNumId w:val="77"/>
  </w:num>
  <w:num w:numId="91" w16cid:durableId="1235120927">
    <w:abstractNumId w:val="67"/>
  </w:num>
  <w:num w:numId="92" w16cid:durableId="477766769">
    <w:abstractNumId w:val="3"/>
  </w:num>
  <w:num w:numId="93" w16cid:durableId="797843352">
    <w:abstractNumId w:val="65"/>
  </w:num>
  <w:num w:numId="94" w16cid:durableId="1682470115">
    <w:abstractNumId w:val="31"/>
  </w:num>
  <w:num w:numId="95" w16cid:durableId="1791246055">
    <w:abstractNumId w:val="90"/>
  </w:num>
  <w:num w:numId="96" w16cid:durableId="247227151">
    <w:abstractNumId w:val="7"/>
  </w:num>
  <w:num w:numId="97" w16cid:durableId="1479541332">
    <w:abstractNumId w:val="68"/>
  </w:num>
  <w:num w:numId="98" w16cid:durableId="99641356">
    <w:abstractNumId w:val="74"/>
  </w:num>
  <w:num w:numId="99" w16cid:durableId="995499885">
    <w:abstractNumId w:val="63"/>
  </w:num>
  <w:num w:numId="100" w16cid:durableId="722290606">
    <w:abstractNumId w:val="71"/>
  </w:num>
  <w:num w:numId="101" w16cid:durableId="1758864318">
    <w:abstractNumId w:val="32"/>
  </w:num>
  <w:num w:numId="102" w16cid:durableId="891040383">
    <w:abstractNumId w:val="103"/>
  </w:num>
  <w:num w:numId="103" w16cid:durableId="1245804273">
    <w:abstractNumId w:val="69"/>
  </w:num>
  <w:num w:numId="104" w16cid:durableId="651568410">
    <w:abstractNumId w:val="48"/>
  </w:num>
  <w:num w:numId="105" w16cid:durableId="76022227">
    <w:abstractNumId w:val="105"/>
  </w:num>
  <w:num w:numId="106" w16cid:durableId="1083068412">
    <w:abstractNumId w:val="29"/>
  </w:num>
  <w:num w:numId="107" w16cid:durableId="2085763467">
    <w:abstractNumId w:val="86"/>
  </w:num>
  <w:num w:numId="108" w16cid:durableId="1198546786">
    <w:abstractNumId w:val="7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180A"/>
    <w:rsid w:val="000A3C7D"/>
    <w:rsid w:val="000A5C7A"/>
    <w:rsid w:val="000B07CE"/>
    <w:rsid w:val="000B102A"/>
    <w:rsid w:val="000B12C3"/>
    <w:rsid w:val="000B33E8"/>
    <w:rsid w:val="000C5DEB"/>
    <w:rsid w:val="000D10D1"/>
    <w:rsid w:val="000D449A"/>
    <w:rsid w:val="000D7245"/>
    <w:rsid w:val="000E7184"/>
    <w:rsid w:val="000F0972"/>
    <w:rsid w:val="000F340C"/>
    <w:rsid w:val="000F6399"/>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36D3"/>
    <w:rsid w:val="001E5619"/>
    <w:rsid w:val="001F2196"/>
    <w:rsid w:val="001F5A31"/>
    <w:rsid w:val="001F5FAB"/>
    <w:rsid w:val="001F6E29"/>
    <w:rsid w:val="00202D9B"/>
    <w:rsid w:val="00207171"/>
    <w:rsid w:val="00214210"/>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772AC"/>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32ADC"/>
    <w:rsid w:val="004413DB"/>
    <w:rsid w:val="00442FE8"/>
    <w:rsid w:val="00445303"/>
    <w:rsid w:val="00447505"/>
    <w:rsid w:val="00447C82"/>
    <w:rsid w:val="00454355"/>
    <w:rsid w:val="0045570C"/>
    <w:rsid w:val="00455AAE"/>
    <w:rsid w:val="00462C37"/>
    <w:rsid w:val="00462E1F"/>
    <w:rsid w:val="00464506"/>
    <w:rsid w:val="00467F1B"/>
    <w:rsid w:val="00476008"/>
    <w:rsid w:val="0047771C"/>
    <w:rsid w:val="004812DB"/>
    <w:rsid w:val="00485889"/>
    <w:rsid w:val="004920C8"/>
    <w:rsid w:val="00493B34"/>
    <w:rsid w:val="004A0B8D"/>
    <w:rsid w:val="004A1388"/>
    <w:rsid w:val="004A545C"/>
    <w:rsid w:val="004A68FD"/>
    <w:rsid w:val="004A6C68"/>
    <w:rsid w:val="004B72F6"/>
    <w:rsid w:val="004C047C"/>
    <w:rsid w:val="004C1B10"/>
    <w:rsid w:val="004C2CA8"/>
    <w:rsid w:val="004C314D"/>
    <w:rsid w:val="004D152B"/>
    <w:rsid w:val="004D2E9D"/>
    <w:rsid w:val="004D52F9"/>
    <w:rsid w:val="004D6576"/>
    <w:rsid w:val="004D67E4"/>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0C98"/>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9669E"/>
    <w:rsid w:val="005A0909"/>
    <w:rsid w:val="005A5E10"/>
    <w:rsid w:val="005A70F3"/>
    <w:rsid w:val="005B062A"/>
    <w:rsid w:val="005B2573"/>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0716C"/>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64C"/>
    <w:rsid w:val="006F7AEC"/>
    <w:rsid w:val="00701520"/>
    <w:rsid w:val="007045CB"/>
    <w:rsid w:val="00705F64"/>
    <w:rsid w:val="007065FF"/>
    <w:rsid w:val="00711478"/>
    <w:rsid w:val="00712C88"/>
    <w:rsid w:val="007135B6"/>
    <w:rsid w:val="007153F7"/>
    <w:rsid w:val="00716A8D"/>
    <w:rsid w:val="00717BFC"/>
    <w:rsid w:val="007222FB"/>
    <w:rsid w:val="00722F90"/>
    <w:rsid w:val="00724B15"/>
    <w:rsid w:val="00727525"/>
    <w:rsid w:val="00730518"/>
    <w:rsid w:val="007414BC"/>
    <w:rsid w:val="0074378B"/>
    <w:rsid w:val="00746E90"/>
    <w:rsid w:val="00747765"/>
    <w:rsid w:val="00750332"/>
    <w:rsid w:val="0075083E"/>
    <w:rsid w:val="00750B3B"/>
    <w:rsid w:val="00750E38"/>
    <w:rsid w:val="00751697"/>
    <w:rsid w:val="007534D6"/>
    <w:rsid w:val="007536E9"/>
    <w:rsid w:val="00754DD7"/>
    <w:rsid w:val="00760FF8"/>
    <w:rsid w:val="00762A62"/>
    <w:rsid w:val="00764857"/>
    <w:rsid w:val="00765514"/>
    <w:rsid w:val="00771FD4"/>
    <w:rsid w:val="00787470"/>
    <w:rsid w:val="00787568"/>
    <w:rsid w:val="00791C19"/>
    <w:rsid w:val="00793AD4"/>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2B74"/>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035"/>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A38F6"/>
    <w:rsid w:val="009B3375"/>
    <w:rsid w:val="009B41AB"/>
    <w:rsid w:val="009B759C"/>
    <w:rsid w:val="009C106B"/>
    <w:rsid w:val="009C1BB6"/>
    <w:rsid w:val="009C3A5A"/>
    <w:rsid w:val="009C42BB"/>
    <w:rsid w:val="009C6054"/>
    <w:rsid w:val="009C7B26"/>
    <w:rsid w:val="009D2942"/>
    <w:rsid w:val="009E1B43"/>
    <w:rsid w:val="009E4ACB"/>
    <w:rsid w:val="009E4C62"/>
    <w:rsid w:val="009E4F60"/>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83FAC"/>
    <w:rsid w:val="00B91F1B"/>
    <w:rsid w:val="00B93317"/>
    <w:rsid w:val="00B94456"/>
    <w:rsid w:val="00B95A2F"/>
    <w:rsid w:val="00BA258B"/>
    <w:rsid w:val="00BA26CE"/>
    <w:rsid w:val="00BA3387"/>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0DFF"/>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557E"/>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8517D"/>
    <w:rsid w:val="00E90D5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66CCB"/>
    <w:rsid w:val="00F726D3"/>
    <w:rsid w:val="00F732D5"/>
    <w:rsid w:val="00F73502"/>
    <w:rsid w:val="00F7421D"/>
    <w:rsid w:val="00F76D69"/>
    <w:rsid w:val="00F76F97"/>
    <w:rsid w:val="00F91FBA"/>
    <w:rsid w:val="00F92080"/>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9"/>
    <w:rsid w:val="00C918BD"/>
    <w:rPr>
      <w:rFonts w:ascii="Arial" w:eastAsia="Arial" w:hAnsi="Arial" w:cs="Arial"/>
      <w:b/>
      <w:bCs/>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MenoPendente1">
    <w:name w:val="Menção Pendente1"/>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autoSpaceDE/>
      <w:autoSpaceDN/>
      <w:spacing w:before="120" w:after="120" w:line="276" w:lineRule="auto"/>
      <w:ind w:left="284"/>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3"/>
      </w:numPr>
      <w:ind w:left="567"/>
    </w:pPr>
    <w:rPr>
      <w:color w:val="auto"/>
    </w:rPr>
  </w:style>
  <w:style w:type="paragraph" w:customStyle="1" w:styleId="Nivel5">
    <w:name w:val="Nivel 5"/>
    <w:basedOn w:val="Nivel4"/>
    <w:qFormat/>
    <w:rsid w:val="001102AC"/>
    <w:pPr>
      <w:numPr>
        <w:ilvl w:val="4"/>
      </w:numPr>
      <w:ind w:left="851"/>
    </w:p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4"/>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styleId="MenoPendente">
    <w:name w:val="Unresolved Mention"/>
    <w:basedOn w:val="Fontepargpadro"/>
    <w:uiPriority w:val="99"/>
    <w:semiHidden/>
    <w:unhideWhenUsed/>
    <w:rsid w:val="00F9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hyperlink" Target="https://partner.microsoft.com/en-us/dashboard/hardware/search/cp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s://partner.microsoft.com/en-us/dashboard/hardware/search/cpl"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hyperlink" Target="http://www.planalto.gov.br/ccivil_03/LEIS/LCP/Lcp12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hyperlink" Target="https://partner.microsoft.com/en-us/dashboard/hardware/search/cpl" TargetMode="External"/><Relationship Id="rId8" Type="http://schemas.openxmlformats.org/officeDocument/2006/relationships/hyperlink" Target="http://www.saojoaquimdabarra.sp.gov.b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20https://partner.microsoft.com/en-us/dashboard/hardware/search/cpl"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050B-E8DE-4136-B4AF-A0DE1974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43427</Words>
  <Characters>234510</Characters>
  <Application>Microsoft Office Word</Application>
  <DocSecurity>0</DocSecurity>
  <Lines>1954</Lines>
  <Paragraphs>554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277383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4</cp:revision>
  <cp:lastPrinted>2025-09-04T14:32:00Z</cp:lastPrinted>
  <dcterms:created xsi:type="dcterms:W3CDTF">2025-09-04T14:26:00Z</dcterms:created>
  <dcterms:modified xsi:type="dcterms:W3CDTF">2025-09-04T17:14:00Z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